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4" w:type="dxa"/>
        <w:jc w:val="center"/>
        <w:tblLook w:val="04A0" w:firstRow="1" w:lastRow="0" w:firstColumn="1" w:lastColumn="0" w:noHBand="0" w:noVBand="1"/>
      </w:tblPr>
      <w:tblGrid>
        <w:gridCol w:w="4685"/>
        <w:gridCol w:w="5489"/>
      </w:tblGrid>
      <w:tr w:rsidR="002001A0" w14:paraId="04FEB5B2" w14:textId="77777777" w:rsidTr="00547900">
        <w:trPr>
          <w:trHeight w:val="626"/>
          <w:jc w:val="center"/>
        </w:trPr>
        <w:tc>
          <w:tcPr>
            <w:tcW w:w="4685" w:type="dxa"/>
          </w:tcPr>
          <w:p w14:paraId="5470EF8C" w14:textId="77777777" w:rsidR="002001A0" w:rsidRPr="00652C7C" w:rsidRDefault="002001A0" w:rsidP="00BE0BF8">
            <w:pPr>
              <w:jc w:val="center"/>
              <w:rPr>
                <w:rFonts w:ascii="Times New Roman" w:hAnsi="Times New Roman"/>
                <w:b/>
                <w:sz w:val="26"/>
                <w:szCs w:val="26"/>
              </w:rPr>
            </w:pPr>
            <w:r w:rsidRPr="00652C7C">
              <w:rPr>
                <w:rFonts w:ascii="Times New Roman" w:hAnsi="Times New Roman"/>
                <w:b/>
                <w:sz w:val="26"/>
                <w:szCs w:val="26"/>
              </w:rPr>
              <w:t>ỦY BAN NHÂN DÂN</w:t>
            </w:r>
          </w:p>
          <w:p w14:paraId="0BA2B7D0" w14:textId="2D363B0C" w:rsidR="002001A0" w:rsidRDefault="002001A0" w:rsidP="00BE0BF8">
            <w:pPr>
              <w:jc w:val="center"/>
              <w:rPr>
                <w:rFonts w:ascii="Times New Roman" w:hAnsi="Times New Roman"/>
                <w:b/>
                <w:sz w:val="16"/>
                <w:szCs w:val="16"/>
                <w:lang w:val="vi-VN"/>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C3BA82E" wp14:editId="3D42229A">
                      <wp:simplePos x="0" y="0"/>
                      <wp:positionH relativeFrom="column">
                        <wp:posOffset>989330</wp:posOffset>
                      </wp:positionH>
                      <wp:positionV relativeFrom="paragraph">
                        <wp:posOffset>204470</wp:posOffset>
                      </wp:positionV>
                      <wp:extent cx="788035" cy="0"/>
                      <wp:effectExtent l="13335" t="9525" r="8255" b="9525"/>
                      <wp:wrapNone/>
                      <wp:docPr id="91797273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1DC5F8F" id="_x0000_t32" coordsize="21600,21600" o:spt="32" o:oned="t" path="m,l21600,21600e" filled="f">
                      <v:path arrowok="t" fillok="f" o:connecttype="none"/>
                      <o:lock v:ext="edit" shapetype="t"/>
                    </v:shapetype>
                    <v:shape id="Straight Arrow Connector 2" o:spid="_x0000_s1026" type="#_x0000_t32" style="position:absolute;margin-left:77.9pt;margin-top:16.1pt;width:6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"/>
                  </w:pict>
                </mc:Fallback>
              </mc:AlternateContent>
            </w:r>
            <w:r>
              <w:rPr>
                <w:rFonts w:ascii="Times New Roman" w:hAnsi="Times New Roman"/>
                <w:b/>
                <w:sz w:val="26"/>
                <w:szCs w:val="26"/>
              </w:rPr>
              <w:t>PH</w:t>
            </w:r>
            <w:r>
              <w:rPr>
                <w:rFonts w:ascii="Times New Roman" w:hAnsi="Times New Roman" w:hint="eastAsia"/>
                <w:b/>
                <w:sz w:val="26"/>
                <w:szCs w:val="26"/>
              </w:rPr>
              <w:t>Ư</w:t>
            </w:r>
            <w:r>
              <w:rPr>
                <w:rFonts w:ascii="Times New Roman" w:hAnsi="Times New Roman"/>
                <w:b/>
                <w:sz w:val="26"/>
                <w:szCs w:val="26"/>
              </w:rPr>
              <w:t>ỜNG TH</w:t>
            </w:r>
            <w:r>
              <w:rPr>
                <w:rFonts w:ascii="Times New Roman" w:hAnsi="Times New Roman" w:hint="eastAsia"/>
                <w:b/>
                <w:sz w:val="26"/>
                <w:szCs w:val="26"/>
              </w:rPr>
              <w:t>Ư</w:t>
            </w:r>
            <w:r>
              <w:rPr>
                <w:rFonts w:ascii="Times New Roman" w:hAnsi="Times New Roman"/>
                <w:b/>
                <w:sz w:val="26"/>
                <w:szCs w:val="26"/>
              </w:rPr>
              <w:t>ỢNG CÁT</w:t>
            </w:r>
            <w:r>
              <w:rPr>
                <w:rFonts w:ascii="Times New Roman" w:hAnsi="Times New Roman"/>
                <w:b/>
                <w:sz w:val="26"/>
                <w:szCs w:val="26"/>
                <w:lang w:val="vi-VN"/>
              </w:rPr>
              <w:t xml:space="preserve"> </w:t>
            </w:r>
          </w:p>
        </w:tc>
        <w:tc>
          <w:tcPr>
            <w:tcW w:w="5489" w:type="dxa"/>
          </w:tcPr>
          <w:p w14:paraId="7C7253E4" w14:textId="77777777" w:rsidR="002001A0" w:rsidRDefault="002001A0" w:rsidP="00BE0BF8">
            <w:pPr>
              <w:jc w:val="center"/>
              <w:rPr>
                <w:rFonts w:ascii="Times New Roman" w:hAnsi="Times New Roman"/>
                <w:b/>
                <w:spacing w:val="-8"/>
                <w:sz w:val="26"/>
              </w:rPr>
            </w:pPr>
            <w:r>
              <w:rPr>
                <w:rFonts w:ascii="Times New Roman" w:hAnsi="Times New Roman"/>
                <w:b/>
                <w:spacing w:val="-8"/>
                <w:sz w:val="26"/>
              </w:rPr>
              <w:t>CỘNG HÒA XÃ HỘI CHỦ NGHĨA VIỆT NAM</w:t>
            </w:r>
          </w:p>
          <w:p w14:paraId="49094DE9" w14:textId="07CE3F19" w:rsidR="002001A0" w:rsidRDefault="002001A0" w:rsidP="00BE0BF8">
            <w:pPr>
              <w:jc w:val="center"/>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0" locked="0" layoutInCell="1" allowOverlap="1" wp14:anchorId="17AFF5AF" wp14:editId="1237F568">
                      <wp:simplePos x="0" y="0"/>
                      <wp:positionH relativeFrom="column">
                        <wp:posOffset>565785</wp:posOffset>
                      </wp:positionH>
                      <wp:positionV relativeFrom="paragraph">
                        <wp:posOffset>204470</wp:posOffset>
                      </wp:positionV>
                      <wp:extent cx="2183130" cy="0"/>
                      <wp:effectExtent l="8890" t="9525" r="8255" b="9525"/>
                      <wp:wrapNone/>
                      <wp:docPr id="14935277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3E712F" id="Straight Arrow Connector 1" o:spid="_x0000_s1026" type="#_x0000_t32" style="position:absolute;margin-left:44.55pt;margin-top:16.1pt;width:17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ntuAEAAFYDAAAOAAAAZHJzL2Uyb0RvYy54bWysU8Fu2zAMvQ/YPwi6L45TdO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"/>
                  </w:pict>
                </mc:Fallback>
              </mc:AlternateContent>
            </w:r>
            <w:r>
              <w:rPr>
                <w:rFonts w:ascii="Times New Roman" w:hAnsi="Times New Roman"/>
                <w:b/>
              </w:rPr>
              <w:t>Độc lập – Tự do – Hạnh phúc</w:t>
            </w:r>
          </w:p>
        </w:tc>
      </w:tr>
    </w:tbl>
    <w:p w14:paraId="7B5D6A6C" w14:textId="77777777" w:rsidR="00547900" w:rsidRDefault="00547900" w:rsidP="00547900">
      <w:pPr>
        <w:spacing w:line="340" w:lineRule="exact"/>
        <w:jc w:val="center"/>
        <w:rPr>
          <w:rFonts w:ascii="Times New Roman" w:hAnsi="Times New Roman"/>
          <w:b/>
        </w:rPr>
      </w:pPr>
    </w:p>
    <w:p w14:paraId="69A6E606" w14:textId="7277DCC5" w:rsidR="00933592" w:rsidRPr="00547900" w:rsidRDefault="00933592" w:rsidP="00547900">
      <w:pPr>
        <w:spacing w:line="340" w:lineRule="exact"/>
        <w:jc w:val="center"/>
        <w:rPr>
          <w:rFonts w:ascii="Times New Roman" w:hAnsi="Times New Roman"/>
          <w:b/>
        </w:rPr>
      </w:pPr>
      <w:r w:rsidRPr="00547900">
        <w:rPr>
          <w:rFonts w:ascii="Times New Roman" w:hAnsi="Times New Roman"/>
          <w:b/>
        </w:rPr>
        <w:t>THUYẾT MINH</w:t>
      </w:r>
    </w:p>
    <w:p w14:paraId="42D369AB" w14:textId="1825D6C3" w:rsidR="00933592" w:rsidRPr="00933592" w:rsidRDefault="00933592" w:rsidP="00933592">
      <w:pPr>
        <w:spacing w:line="340" w:lineRule="exact"/>
        <w:jc w:val="center"/>
        <w:rPr>
          <w:rFonts w:ascii="Times New Roman" w:hAnsi="Times New Roman"/>
          <w:b/>
        </w:rPr>
      </w:pPr>
      <w:r w:rsidRPr="00933592">
        <w:rPr>
          <w:rFonts w:ascii="Times New Roman" w:hAnsi="Times New Roman"/>
          <w:b/>
        </w:rPr>
        <w:t xml:space="preserve">Tổng quyết toán ngân sách </w:t>
      </w:r>
      <w:r w:rsidR="00D52C37">
        <w:rPr>
          <w:rFonts w:ascii="Times New Roman" w:hAnsi="Times New Roman"/>
          <w:b/>
        </w:rPr>
        <w:t>phường</w:t>
      </w:r>
      <w:r w:rsidR="00AD0BFF">
        <w:rPr>
          <w:rFonts w:ascii="Times New Roman" w:hAnsi="Times New Roman"/>
          <w:b/>
        </w:rPr>
        <w:t xml:space="preserve"> năm 2025</w:t>
      </w:r>
    </w:p>
    <w:p w14:paraId="438997C4" w14:textId="4F5BAFCE" w:rsidR="00933592" w:rsidRDefault="00933592" w:rsidP="00933592">
      <w:pPr>
        <w:spacing w:line="340" w:lineRule="exact"/>
        <w:jc w:val="center"/>
        <w:rPr>
          <w:b/>
        </w:rPr>
      </w:pPr>
      <w:r>
        <w:rPr>
          <w:b/>
          <w:noProof/>
        </w:rPr>
        <mc:AlternateContent>
          <mc:Choice Requires="wps">
            <w:drawing>
              <wp:anchor distT="0" distB="0" distL="114300" distR="114300" simplePos="0" relativeHeight="251662336" behindDoc="0" locked="0" layoutInCell="1" allowOverlap="1" wp14:anchorId="50911A33" wp14:editId="10134C1D">
                <wp:simplePos x="0" y="0"/>
                <wp:positionH relativeFrom="column">
                  <wp:posOffset>1574800</wp:posOffset>
                </wp:positionH>
                <wp:positionV relativeFrom="paragraph">
                  <wp:posOffset>29845</wp:posOffset>
                </wp:positionV>
                <wp:extent cx="2679700" cy="0"/>
                <wp:effectExtent l="1270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DA55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35pt" to="3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" strokeweight=".25pt"/>
            </w:pict>
          </mc:Fallback>
        </mc:AlternateContent>
      </w:r>
    </w:p>
    <w:p w14:paraId="295A8426" w14:textId="6D8F98B0" w:rsidR="002001A0" w:rsidRPr="0087318C" w:rsidRDefault="002001A0" w:rsidP="002C538F">
      <w:pPr>
        <w:spacing w:after="80" w:line="360" w:lineRule="exact"/>
        <w:ind w:firstLine="567"/>
        <w:jc w:val="both"/>
        <w:rPr>
          <w:rFonts w:ascii="Times New Roman" w:eastAsia="Calibri" w:hAnsi="Times New Roman"/>
          <w:spacing w:val="-4"/>
        </w:rPr>
      </w:pPr>
      <w:r w:rsidRPr="0087318C">
        <w:rPr>
          <w:rFonts w:ascii="Times New Roman" w:eastAsia="Calibri" w:hAnsi="Times New Roman"/>
          <w:spacing w:val="-4"/>
        </w:rPr>
        <w:t>C</w:t>
      </w:r>
      <w:r w:rsidRPr="0087318C">
        <w:rPr>
          <w:rFonts w:ascii="Times New Roman" w:eastAsia="Calibri" w:hAnsi="Times New Roman" w:hint="eastAsia"/>
          <w:spacing w:val="-4"/>
        </w:rPr>
        <w:t>ă</w:t>
      </w:r>
      <w:r w:rsidRPr="0087318C">
        <w:rPr>
          <w:rFonts w:ascii="Times New Roman" w:eastAsia="Calibri" w:hAnsi="Times New Roman"/>
          <w:spacing w:val="-4"/>
        </w:rPr>
        <w:t>n cứ Luật Ngân sách nhà n</w:t>
      </w:r>
      <w:r w:rsidRPr="0087318C">
        <w:rPr>
          <w:rFonts w:ascii="Times New Roman" w:eastAsia="Calibri" w:hAnsi="Times New Roman" w:hint="eastAsia"/>
          <w:spacing w:val="-4"/>
        </w:rPr>
        <w:t>ư</w:t>
      </w:r>
      <w:r w:rsidRPr="0087318C">
        <w:rPr>
          <w:rFonts w:ascii="Times New Roman" w:eastAsia="Calibri" w:hAnsi="Times New Roman"/>
          <w:spacing w:val="-4"/>
        </w:rPr>
        <w:t>ớc số</w:t>
      </w:r>
      <w:r w:rsidR="00933592">
        <w:rPr>
          <w:rFonts w:ascii="Times New Roman" w:eastAsia="Calibri" w:hAnsi="Times New Roman"/>
          <w:spacing w:val="-4"/>
        </w:rPr>
        <w:t xml:space="preserve"> 89/2025/QH15 ngày 25/6/2025.</w:t>
      </w:r>
      <w:r w:rsidRPr="0087318C">
        <w:rPr>
          <w:rFonts w:ascii="Times New Roman" w:eastAsia="Calibri" w:hAnsi="Times New Roman"/>
          <w:spacing w:val="-4"/>
        </w:rPr>
        <w:t xml:space="preserve"> </w:t>
      </w:r>
    </w:p>
    <w:p w14:paraId="108C72E9" w14:textId="2EBB0754" w:rsidR="002001A0" w:rsidRDefault="002001A0" w:rsidP="002C538F">
      <w:pPr>
        <w:spacing w:after="80" w:line="360" w:lineRule="exact"/>
        <w:ind w:firstLine="567"/>
        <w:jc w:val="both"/>
        <w:rPr>
          <w:rFonts w:ascii="Times New Roman" w:eastAsia="Calibri" w:hAnsi="Times New Roman"/>
          <w:spacing w:val="-4"/>
        </w:rPr>
      </w:pPr>
      <w:r>
        <w:rPr>
          <w:rFonts w:ascii="Times New Roman" w:eastAsia="Calibri" w:hAnsi="Times New Roman"/>
          <w:spacing w:val="-4"/>
        </w:rPr>
        <w:t xml:space="preserve">Căn cứ </w:t>
      </w:r>
      <w:r w:rsidRPr="0087318C">
        <w:rPr>
          <w:rFonts w:ascii="Times New Roman" w:eastAsia="Calibri" w:hAnsi="Times New Roman"/>
          <w:spacing w:val="-4"/>
        </w:rPr>
        <w:t xml:space="preserve">Nghị </w:t>
      </w:r>
      <w:r w:rsidRPr="0087318C">
        <w:rPr>
          <w:rFonts w:ascii="Times New Roman" w:eastAsia="Calibri" w:hAnsi="Times New Roman" w:hint="eastAsia"/>
          <w:spacing w:val="-4"/>
        </w:rPr>
        <w:t>đ</w:t>
      </w:r>
      <w:r w:rsidRPr="0087318C">
        <w:rPr>
          <w:rFonts w:ascii="Times New Roman" w:eastAsia="Calibri" w:hAnsi="Times New Roman"/>
          <w:spacing w:val="-4"/>
        </w:rPr>
        <w:t>ịnh số 73/2026/N</w:t>
      </w:r>
      <w:r w:rsidRPr="0087318C">
        <w:rPr>
          <w:rFonts w:ascii="Times New Roman" w:eastAsia="Calibri" w:hAnsi="Times New Roman" w:hint="eastAsia"/>
          <w:spacing w:val="-4"/>
        </w:rPr>
        <w:t>Đ</w:t>
      </w:r>
      <w:r w:rsidRPr="0087318C">
        <w:rPr>
          <w:rFonts w:ascii="Times New Roman" w:eastAsia="Calibri" w:hAnsi="Times New Roman"/>
          <w:spacing w:val="-4"/>
        </w:rPr>
        <w:t xml:space="preserve">-CP ngày 10/3/2026 của Chính phủ quy </w:t>
      </w:r>
      <w:r w:rsidRPr="0087318C">
        <w:rPr>
          <w:rFonts w:ascii="Times New Roman" w:eastAsia="Calibri" w:hAnsi="Times New Roman" w:hint="eastAsia"/>
          <w:spacing w:val="-4"/>
        </w:rPr>
        <w:t>đ</w:t>
      </w:r>
      <w:r w:rsidRPr="0087318C">
        <w:rPr>
          <w:rFonts w:ascii="Times New Roman" w:eastAsia="Calibri" w:hAnsi="Times New Roman"/>
          <w:spacing w:val="-4"/>
        </w:rPr>
        <w:t>ịnh chi tiết và h</w:t>
      </w:r>
      <w:r w:rsidRPr="0087318C">
        <w:rPr>
          <w:rFonts w:ascii="Times New Roman" w:eastAsia="Calibri" w:hAnsi="Times New Roman" w:hint="eastAsia"/>
          <w:spacing w:val="-4"/>
        </w:rPr>
        <w:t>ư</w:t>
      </w:r>
      <w:r w:rsidRPr="0087318C">
        <w:rPr>
          <w:rFonts w:ascii="Times New Roman" w:eastAsia="Calibri" w:hAnsi="Times New Roman"/>
          <w:spacing w:val="-4"/>
        </w:rPr>
        <w:t xml:space="preserve">ớng dẫn thi hành một số </w:t>
      </w:r>
      <w:r w:rsidRPr="0087318C">
        <w:rPr>
          <w:rFonts w:ascii="Times New Roman" w:eastAsia="Calibri" w:hAnsi="Times New Roman" w:hint="eastAsia"/>
          <w:spacing w:val="-4"/>
        </w:rPr>
        <w:t>đ</w:t>
      </w:r>
      <w:r w:rsidRPr="0087318C">
        <w:rPr>
          <w:rFonts w:ascii="Times New Roman" w:eastAsia="Calibri" w:hAnsi="Times New Roman"/>
          <w:spacing w:val="-4"/>
        </w:rPr>
        <w:t>iều của Luật Ngân sách nhà n</w:t>
      </w:r>
      <w:r w:rsidRPr="0087318C">
        <w:rPr>
          <w:rFonts w:ascii="Times New Roman" w:eastAsia="Calibri" w:hAnsi="Times New Roman" w:hint="eastAsia"/>
          <w:spacing w:val="-4"/>
        </w:rPr>
        <w:t>ư</w:t>
      </w:r>
      <w:r w:rsidRPr="0087318C">
        <w:rPr>
          <w:rFonts w:ascii="Times New Roman" w:eastAsia="Calibri" w:hAnsi="Times New Roman"/>
          <w:spacing w:val="-4"/>
        </w:rPr>
        <w:t>ớ</w:t>
      </w:r>
      <w:r w:rsidR="00933592">
        <w:rPr>
          <w:rFonts w:ascii="Times New Roman" w:eastAsia="Calibri" w:hAnsi="Times New Roman"/>
          <w:spacing w:val="-4"/>
        </w:rPr>
        <w:t>c.</w:t>
      </w:r>
      <w:r w:rsidRPr="0087318C">
        <w:rPr>
          <w:rFonts w:ascii="Times New Roman" w:eastAsia="Calibri" w:hAnsi="Times New Roman"/>
          <w:spacing w:val="-4"/>
        </w:rPr>
        <w:t xml:space="preserve"> </w:t>
      </w:r>
    </w:p>
    <w:p w14:paraId="77210498" w14:textId="625B1DA1" w:rsidR="002001A0" w:rsidRDefault="002001A0" w:rsidP="002C538F">
      <w:pPr>
        <w:spacing w:after="80" w:line="360" w:lineRule="exact"/>
        <w:ind w:firstLine="567"/>
        <w:jc w:val="both"/>
        <w:rPr>
          <w:rFonts w:ascii="Times New Roman" w:eastAsia="Calibri" w:hAnsi="Times New Roman"/>
          <w:spacing w:val="-4"/>
        </w:rPr>
      </w:pPr>
      <w:r>
        <w:rPr>
          <w:rFonts w:ascii="Times New Roman" w:eastAsia="Calibri" w:hAnsi="Times New Roman"/>
          <w:spacing w:val="-4"/>
        </w:rPr>
        <w:t xml:space="preserve">Căn cứ </w:t>
      </w:r>
      <w:r w:rsidRPr="0087318C">
        <w:rPr>
          <w:rFonts w:ascii="Times New Roman" w:eastAsia="Calibri" w:hAnsi="Times New Roman"/>
          <w:spacing w:val="-4"/>
        </w:rPr>
        <w:t>Công v</w:t>
      </w:r>
      <w:r w:rsidRPr="0087318C">
        <w:rPr>
          <w:rFonts w:ascii="Times New Roman" w:eastAsia="Calibri" w:hAnsi="Times New Roman" w:hint="eastAsia"/>
          <w:spacing w:val="-4"/>
        </w:rPr>
        <w:t>ă</w:t>
      </w:r>
      <w:r w:rsidRPr="0087318C">
        <w:rPr>
          <w:rFonts w:ascii="Times New Roman" w:eastAsia="Calibri" w:hAnsi="Times New Roman"/>
          <w:spacing w:val="-4"/>
        </w:rPr>
        <w:t>n số 19919/BTC-KBNN ngày 22/12/2025 của Bộ Tài chính về việc h</w:t>
      </w:r>
      <w:r w:rsidRPr="0087318C">
        <w:rPr>
          <w:rFonts w:ascii="Times New Roman" w:eastAsia="Calibri" w:hAnsi="Times New Roman" w:hint="eastAsia"/>
          <w:spacing w:val="-4"/>
        </w:rPr>
        <w:t>ư</w:t>
      </w:r>
      <w:r w:rsidRPr="0087318C">
        <w:rPr>
          <w:rFonts w:ascii="Times New Roman" w:eastAsia="Calibri" w:hAnsi="Times New Roman"/>
          <w:spacing w:val="-4"/>
        </w:rPr>
        <w:t xml:space="preserve">ớng dẫn công tác khóa sổ kế toán niên </w:t>
      </w:r>
      <w:r w:rsidRPr="0087318C">
        <w:rPr>
          <w:rFonts w:ascii="Times New Roman" w:eastAsia="Calibri" w:hAnsi="Times New Roman" w:hint="eastAsia"/>
          <w:spacing w:val="-4"/>
        </w:rPr>
        <w:t>đ</w:t>
      </w:r>
      <w:r w:rsidRPr="0087318C">
        <w:rPr>
          <w:rFonts w:ascii="Times New Roman" w:eastAsia="Calibri" w:hAnsi="Times New Roman"/>
          <w:spacing w:val="-4"/>
        </w:rPr>
        <w:t>ộ</w:t>
      </w:r>
      <w:r w:rsidR="00933592">
        <w:rPr>
          <w:rFonts w:ascii="Times New Roman" w:eastAsia="Calibri" w:hAnsi="Times New Roman"/>
          <w:spacing w:val="-4"/>
        </w:rPr>
        <w:t xml:space="preserve"> 2025.</w:t>
      </w:r>
      <w:r w:rsidRPr="0087318C">
        <w:rPr>
          <w:rFonts w:ascii="Times New Roman" w:eastAsia="Calibri" w:hAnsi="Times New Roman"/>
          <w:spacing w:val="-4"/>
        </w:rPr>
        <w:t xml:space="preserve"> </w:t>
      </w:r>
    </w:p>
    <w:p w14:paraId="48BA4503" w14:textId="4941AEE2" w:rsidR="002001A0" w:rsidRDefault="002001A0" w:rsidP="002C538F">
      <w:pPr>
        <w:spacing w:after="80" w:line="360" w:lineRule="exact"/>
        <w:ind w:firstLine="567"/>
        <w:jc w:val="both"/>
        <w:rPr>
          <w:rFonts w:ascii="Times New Roman" w:eastAsia="Calibri" w:hAnsi="Times New Roman"/>
          <w:spacing w:val="-4"/>
        </w:rPr>
      </w:pPr>
      <w:r>
        <w:rPr>
          <w:rFonts w:ascii="Times New Roman" w:eastAsia="Calibri" w:hAnsi="Times New Roman"/>
          <w:spacing w:val="-4"/>
        </w:rPr>
        <w:t>Căn cứ văn bản số</w:t>
      </w:r>
      <w:r w:rsidR="001171B4">
        <w:rPr>
          <w:rFonts w:ascii="Times New Roman" w:eastAsia="Calibri" w:hAnsi="Times New Roman"/>
          <w:spacing w:val="-4"/>
        </w:rPr>
        <w:t xml:space="preserve"> 3869/STC -</w:t>
      </w:r>
      <w:r>
        <w:rPr>
          <w:rFonts w:ascii="Times New Roman" w:eastAsia="Calibri" w:hAnsi="Times New Roman"/>
          <w:spacing w:val="-4"/>
        </w:rPr>
        <w:t xml:space="preserve"> NSCX ngày 20/03/2026 của Sở Tài chính Hà Nội về việc </w:t>
      </w:r>
      <w:r w:rsidRPr="0087318C">
        <w:rPr>
          <w:rFonts w:ascii="Times New Roman" w:eastAsia="Calibri" w:hAnsi="Times New Roman"/>
          <w:spacing w:val="-4"/>
        </w:rPr>
        <w:t>quyết toán ngân sách nhà n</w:t>
      </w:r>
      <w:r w:rsidRPr="0087318C">
        <w:rPr>
          <w:rFonts w:ascii="Times New Roman" w:eastAsia="Calibri" w:hAnsi="Times New Roman" w:hint="eastAsia"/>
          <w:spacing w:val="-4"/>
        </w:rPr>
        <w:t>ư</w:t>
      </w:r>
      <w:r w:rsidRPr="0087318C">
        <w:rPr>
          <w:rFonts w:ascii="Times New Roman" w:eastAsia="Calibri" w:hAnsi="Times New Roman"/>
          <w:spacing w:val="-4"/>
        </w:rPr>
        <w:t>ớc</w:t>
      </w:r>
      <w:r>
        <w:rPr>
          <w:rFonts w:ascii="Times New Roman" w:eastAsia="Calibri" w:hAnsi="Times New Roman"/>
          <w:spacing w:val="-4"/>
        </w:rPr>
        <w:t xml:space="preserve"> </w:t>
      </w:r>
      <w:r w:rsidRPr="0087318C">
        <w:rPr>
          <w:rFonts w:ascii="Times New Roman" w:eastAsia="Calibri" w:hAnsi="Times New Roman"/>
          <w:spacing w:val="-4"/>
        </w:rPr>
        <w:t>n</w:t>
      </w:r>
      <w:r w:rsidRPr="0087318C">
        <w:rPr>
          <w:rFonts w:ascii="Times New Roman" w:eastAsia="Calibri" w:hAnsi="Times New Roman" w:hint="eastAsia"/>
          <w:spacing w:val="-4"/>
        </w:rPr>
        <w:t>ă</w:t>
      </w:r>
      <w:r w:rsidRPr="0087318C">
        <w:rPr>
          <w:rFonts w:ascii="Times New Roman" w:eastAsia="Calibri" w:hAnsi="Times New Roman"/>
          <w:spacing w:val="-4"/>
        </w:rPr>
        <w:t>m 2025</w:t>
      </w:r>
      <w:r w:rsidR="00933592">
        <w:rPr>
          <w:rFonts w:ascii="Times New Roman" w:eastAsia="Calibri" w:hAnsi="Times New Roman"/>
          <w:spacing w:val="-4"/>
        </w:rPr>
        <w:t>.</w:t>
      </w:r>
    </w:p>
    <w:p w14:paraId="01F0B325" w14:textId="411D93F8" w:rsidR="0041286E" w:rsidRDefault="0041286E" w:rsidP="002C538F">
      <w:pPr>
        <w:spacing w:after="80" w:line="360" w:lineRule="exact"/>
        <w:ind w:firstLine="567"/>
        <w:jc w:val="both"/>
        <w:rPr>
          <w:rFonts w:ascii="Times New Roman" w:eastAsia="Calibri" w:hAnsi="Times New Roman"/>
          <w:spacing w:val="-4"/>
        </w:rPr>
      </w:pPr>
      <w:r>
        <w:rPr>
          <w:rFonts w:ascii="Times New Roman" w:eastAsia="Calibri" w:hAnsi="Times New Roman"/>
          <w:spacing w:val="-4"/>
        </w:rPr>
        <w:t>Căn cứ Thông tư số 26/2026/</w:t>
      </w:r>
      <w:r w:rsidR="00933592">
        <w:rPr>
          <w:rFonts w:ascii="Times New Roman" w:eastAsia="Calibri" w:hAnsi="Times New Roman"/>
          <w:spacing w:val="-4"/>
        </w:rPr>
        <w:t>TT -</w:t>
      </w:r>
      <w:r>
        <w:rPr>
          <w:rFonts w:ascii="Times New Roman" w:eastAsia="Calibri" w:hAnsi="Times New Roman"/>
          <w:spacing w:val="-4"/>
        </w:rPr>
        <w:t xml:space="preserve"> BTC ngày 25/03/2026 cảu Bộ Tài chính về việc quy định chi tiết và hướng dẫn thi hành một số điều của </w:t>
      </w:r>
      <w:r w:rsidRPr="0087318C">
        <w:rPr>
          <w:rFonts w:ascii="Times New Roman" w:eastAsia="Calibri" w:hAnsi="Times New Roman"/>
          <w:spacing w:val="-4"/>
        </w:rPr>
        <w:t xml:space="preserve">Nghị </w:t>
      </w:r>
      <w:r w:rsidRPr="0087318C">
        <w:rPr>
          <w:rFonts w:ascii="Times New Roman" w:eastAsia="Calibri" w:hAnsi="Times New Roman" w:hint="eastAsia"/>
          <w:spacing w:val="-4"/>
        </w:rPr>
        <w:t>đ</w:t>
      </w:r>
      <w:r w:rsidRPr="0087318C">
        <w:rPr>
          <w:rFonts w:ascii="Times New Roman" w:eastAsia="Calibri" w:hAnsi="Times New Roman"/>
          <w:spacing w:val="-4"/>
        </w:rPr>
        <w:t>ịnh số 73/2026/N</w:t>
      </w:r>
      <w:r w:rsidRPr="0087318C">
        <w:rPr>
          <w:rFonts w:ascii="Times New Roman" w:eastAsia="Calibri" w:hAnsi="Times New Roman" w:hint="eastAsia"/>
          <w:spacing w:val="-4"/>
        </w:rPr>
        <w:t>Đ</w:t>
      </w:r>
      <w:r w:rsidRPr="0087318C">
        <w:rPr>
          <w:rFonts w:ascii="Times New Roman" w:eastAsia="Calibri" w:hAnsi="Times New Roman"/>
          <w:spacing w:val="-4"/>
        </w:rPr>
        <w:t xml:space="preserve">-CP ngày 10/3/2026 của Chính phủ quy </w:t>
      </w:r>
      <w:r w:rsidRPr="0087318C">
        <w:rPr>
          <w:rFonts w:ascii="Times New Roman" w:eastAsia="Calibri" w:hAnsi="Times New Roman" w:hint="eastAsia"/>
          <w:spacing w:val="-4"/>
        </w:rPr>
        <w:t>đ</w:t>
      </w:r>
      <w:r w:rsidRPr="0087318C">
        <w:rPr>
          <w:rFonts w:ascii="Times New Roman" w:eastAsia="Calibri" w:hAnsi="Times New Roman"/>
          <w:spacing w:val="-4"/>
        </w:rPr>
        <w:t>ịnh chi tiết và h</w:t>
      </w:r>
      <w:r w:rsidRPr="0087318C">
        <w:rPr>
          <w:rFonts w:ascii="Times New Roman" w:eastAsia="Calibri" w:hAnsi="Times New Roman" w:hint="eastAsia"/>
          <w:spacing w:val="-4"/>
        </w:rPr>
        <w:t>ư</w:t>
      </w:r>
      <w:r w:rsidRPr="0087318C">
        <w:rPr>
          <w:rFonts w:ascii="Times New Roman" w:eastAsia="Calibri" w:hAnsi="Times New Roman"/>
          <w:spacing w:val="-4"/>
        </w:rPr>
        <w:t xml:space="preserve">ớng dẫn thi hành một số </w:t>
      </w:r>
      <w:r w:rsidRPr="0087318C">
        <w:rPr>
          <w:rFonts w:ascii="Times New Roman" w:eastAsia="Calibri" w:hAnsi="Times New Roman" w:hint="eastAsia"/>
          <w:spacing w:val="-4"/>
        </w:rPr>
        <w:t>đ</w:t>
      </w:r>
      <w:r w:rsidRPr="0087318C">
        <w:rPr>
          <w:rFonts w:ascii="Times New Roman" w:eastAsia="Calibri" w:hAnsi="Times New Roman"/>
          <w:spacing w:val="-4"/>
        </w:rPr>
        <w:t>iều của Luật Ngân sách nhà n</w:t>
      </w:r>
      <w:r w:rsidRPr="0087318C">
        <w:rPr>
          <w:rFonts w:ascii="Times New Roman" w:eastAsia="Calibri" w:hAnsi="Times New Roman" w:hint="eastAsia"/>
          <w:spacing w:val="-4"/>
        </w:rPr>
        <w:t>ư</w:t>
      </w:r>
      <w:r w:rsidRPr="0087318C">
        <w:rPr>
          <w:rFonts w:ascii="Times New Roman" w:eastAsia="Calibri" w:hAnsi="Times New Roman"/>
          <w:spacing w:val="-4"/>
        </w:rPr>
        <w:t>ớ</w:t>
      </w:r>
      <w:r w:rsidR="00933592">
        <w:rPr>
          <w:rFonts w:ascii="Times New Roman" w:eastAsia="Calibri" w:hAnsi="Times New Roman"/>
          <w:spacing w:val="-4"/>
        </w:rPr>
        <w:t>c.</w:t>
      </w:r>
      <w:r w:rsidRPr="0087318C">
        <w:rPr>
          <w:rFonts w:ascii="Times New Roman" w:eastAsia="Calibri" w:hAnsi="Times New Roman"/>
          <w:spacing w:val="-4"/>
        </w:rPr>
        <w:t xml:space="preserve"> </w:t>
      </w:r>
    </w:p>
    <w:p w14:paraId="3C99A263" w14:textId="77777777" w:rsidR="00933592" w:rsidRPr="00933592" w:rsidRDefault="00933592" w:rsidP="002C538F">
      <w:pPr>
        <w:spacing w:after="80" w:line="360" w:lineRule="exact"/>
        <w:ind w:firstLine="567"/>
        <w:jc w:val="both"/>
        <w:rPr>
          <w:rFonts w:ascii="Times New Roman" w:eastAsia="Calibri" w:hAnsi="Times New Roman"/>
          <w:spacing w:val="-8"/>
        </w:rPr>
      </w:pPr>
      <w:r w:rsidRPr="00933592">
        <w:rPr>
          <w:rFonts w:ascii="Times New Roman" w:hAnsi="Times New Roman"/>
          <w:spacing w:val="-4"/>
        </w:rPr>
        <w:t xml:space="preserve">Căn cứ </w:t>
      </w:r>
      <w:r w:rsidRPr="00933592">
        <w:rPr>
          <w:rFonts w:ascii="Times New Roman" w:eastAsia="Calibri" w:hAnsi="Times New Roman"/>
          <w:spacing w:val="-8"/>
        </w:rPr>
        <w:t>Nghị quyết số 12/NQ-HĐND</w:t>
      </w:r>
      <w:r w:rsidRPr="00933592">
        <w:rPr>
          <w:rFonts w:ascii="Times New Roman" w:hAnsi="Times New Roman"/>
          <w:spacing w:val="-4"/>
        </w:rPr>
        <w:t xml:space="preserve"> ngày </w:t>
      </w:r>
      <w:r w:rsidRPr="00933592">
        <w:rPr>
          <w:rFonts w:ascii="Times New Roman" w:eastAsia="Calibri" w:hAnsi="Times New Roman"/>
          <w:spacing w:val="-8"/>
        </w:rPr>
        <w:t>30/3/2026</w:t>
      </w:r>
      <w:r w:rsidRPr="00933592">
        <w:rPr>
          <w:rFonts w:ascii="Times New Roman" w:hAnsi="Times New Roman"/>
          <w:spacing w:val="-4"/>
        </w:rPr>
        <w:t xml:space="preserve"> của Hội đồng nhân dân Phường  </w:t>
      </w:r>
      <w:r w:rsidRPr="00933592">
        <w:rPr>
          <w:rFonts w:ascii="Times New Roman" w:eastAsia="Calibri" w:hAnsi="Times New Roman"/>
          <w:spacing w:val="-8"/>
        </w:rPr>
        <w:t>phê chuẩn tổng quyết toán ngân sách phường Thượng Cát năm 2025.</w:t>
      </w:r>
    </w:p>
    <w:p w14:paraId="02B7C28D" w14:textId="224A17FB" w:rsidR="002001A0" w:rsidRDefault="002001A0" w:rsidP="002C538F">
      <w:pPr>
        <w:spacing w:after="80" w:line="360" w:lineRule="exact"/>
        <w:ind w:firstLine="567"/>
        <w:jc w:val="both"/>
        <w:rPr>
          <w:rFonts w:ascii="Times New Roman" w:eastAsia="Calibri" w:hAnsi="Times New Roman"/>
          <w:spacing w:val="-4"/>
        </w:rPr>
      </w:pPr>
      <w:r w:rsidRPr="0087318C">
        <w:rPr>
          <w:rFonts w:ascii="Times New Roman" w:eastAsia="Calibri" w:hAnsi="Times New Roman"/>
          <w:spacing w:val="-4"/>
        </w:rPr>
        <w:t>UBND ph</w:t>
      </w:r>
      <w:r w:rsidRPr="0087318C">
        <w:rPr>
          <w:rFonts w:ascii="Times New Roman" w:eastAsia="Calibri" w:hAnsi="Times New Roman" w:hint="eastAsia"/>
          <w:spacing w:val="-4"/>
        </w:rPr>
        <w:t>ư</w:t>
      </w:r>
      <w:r w:rsidRPr="0087318C">
        <w:rPr>
          <w:rFonts w:ascii="Times New Roman" w:eastAsia="Calibri" w:hAnsi="Times New Roman"/>
          <w:spacing w:val="-4"/>
        </w:rPr>
        <w:t xml:space="preserve">ờng </w:t>
      </w:r>
      <w:r>
        <w:rPr>
          <w:rFonts w:ascii="Times New Roman" w:eastAsia="Calibri" w:hAnsi="Times New Roman"/>
          <w:spacing w:val="-4"/>
        </w:rPr>
        <w:t>Thượng Cát</w:t>
      </w:r>
      <w:r w:rsidRPr="0087318C">
        <w:rPr>
          <w:rFonts w:ascii="Times New Roman" w:eastAsia="Calibri" w:hAnsi="Times New Roman"/>
          <w:spacing w:val="-4"/>
        </w:rPr>
        <w:t xml:space="preserve"> </w:t>
      </w:r>
      <w:r w:rsidR="00933592">
        <w:rPr>
          <w:rFonts w:ascii="Times New Roman" w:eastAsia="Calibri" w:hAnsi="Times New Roman"/>
          <w:spacing w:val="-4"/>
        </w:rPr>
        <w:t>thuyết minh số liệu tổng quyết toán</w:t>
      </w:r>
      <w:r w:rsidRPr="0087318C">
        <w:rPr>
          <w:rFonts w:ascii="Times New Roman" w:eastAsia="Calibri" w:hAnsi="Times New Roman"/>
          <w:spacing w:val="-4"/>
        </w:rPr>
        <w:t xml:space="preserve"> </w:t>
      </w:r>
      <w:r>
        <w:rPr>
          <w:rFonts w:ascii="Times New Roman" w:eastAsia="Calibri" w:hAnsi="Times New Roman"/>
          <w:spacing w:val="-4"/>
        </w:rPr>
        <w:t xml:space="preserve">thu, chi </w:t>
      </w:r>
      <w:r w:rsidRPr="0087318C">
        <w:rPr>
          <w:rFonts w:ascii="Times New Roman" w:eastAsia="Calibri" w:hAnsi="Times New Roman"/>
          <w:spacing w:val="-4"/>
        </w:rPr>
        <w:t>ngân sách nhà n</w:t>
      </w:r>
      <w:r w:rsidRPr="0087318C">
        <w:rPr>
          <w:rFonts w:ascii="Times New Roman" w:eastAsia="Calibri" w:hAnsi="Times New Roman" w:hint="eastAsia"/>
          <w:spacing w:val="-4"/>
        </w:rPr>
        <w:t>ư</w:t>
      </w:r>
      <w:r w:rsidRPr="0087318C">
        <w:rPr>
          <w:rFonts w:ascii="Times New Roman" w:eastAsia="Calibri" w:hAnsi="Times New Roman"/>
          <w:spacing w:val="-4"/>
        </w:rPr>
        <w:t>ớc n</w:t>
      </w:r>
      <w:r w:rsidRPr="0087318C">
        <w:rPr>
          <w:rFonts w:ascii="Times New Roman" w:eastAsia="Calibri" w:hAnsi="Times New Roman" w:hint="eastAsia"/>
          <w:spacing w:val="-4"/>
        </w:rPr>
        <w:t>ă</w:t>
      </w:r>
      <w:r w:rsidRPr="0087318C">
        <w:rPr>
          <w:rFonts w:ascii="Times New Roman" w:eastAsia="Calibri" w:hAnsi="Times New Roman"/>
          <w:spacing w:val="-4"/>
        </w:rPr>
        <w:t>m 2025</w:t>
      </w:r>
      <w:r>
        <w:rPr>
          <w:rFonts w:ascii="Times New Roman" w:eastAsia="Calibri" w:hAnsi="Times New Roman"/>
          <w:spacing w:val="-4"/>
        </w:rPr>
        <w:t xml:space="preserve"> của Phường theo một số nội dung cụ thể như sau:</w:t>
      </w:r>
    </w:p>
    <w:p w14:paraId="153FE347" w14:textId="429D4F62" w:rsidR="00F26FA9" w:rsidRDefault="00F26FA9" w:rsidP="002C538F">
      <w:pPr>
        <w:spacing w:after="80" w:line="360" w:lineRule="exact"/>
        <w:ind w:firstLine="567"/>
        <w:jc w:val="both"/>
        <w:rPr>
          <w:rFonts w:ascii="Times New Roman" w:hAnsi="Times New Roman"/>
          <w:b/>
        </w:rPr>
      </w:pPr>
      <w:r w:rsidRPr="00F26FA9">
        <w:rPr>
          <w:rFonts w:ascii="Times New Roman" w:hAnsi="Times New Roman"/>
          <w:b/>
        </w:rPr>
        <w:t xml:space="preserve">I. QUYẾT TOÁN THU NGÂN SÁCH. </w:t>
      </w:r>
    </w:p>
    <w:p w14:paraId="1837BD85" w14:textId="29E05821" w:rsidR="00793625" w:rsidRPr="00793625" w:rsidRDefault="00793625" w:rsidP="00793625">
      <w:pPr>
        <w:spacing w:after="80" w:line="360" w:lineRule="exact"/>
        <w:ind w:firstLine="567"/>
        <w:jc w:val="both"/>
        <w:rPr>
          <w:rFonts w:ascii="Times New Roman" w:hAnsi="Times New Roman"/>
          <w:lang w:val="pt-BR"/>
        </w:rPr>
      </w:pPr>
      <w:r w:rsidRPr="00793625">
        <w:rPr>
          <w:rFonts w:ascii="Times New Roman" w:hAnsi="Times New Roman"/>
          <w:lang w:val="pt-BR"/>
        </w:rPr>
        <w:t>- Dự toán thu Thành ph</w:t>
      </w:r>
      <w:r w:rsidRPr="00793625">
        <w:rPr>
          <w:rFonts w:ascii="Times New Roman" w:hAnsi="Times New Roman"/>
          <w:lang w:val="pt-BR"/>
        </w:rPr>
        <w:t>ố giao Phường thực hiện năm 2025 là: 173.096.483.173</w:t>
      </w:r>
      <w:r>
        <w:rPr>
          <w:rFonts w:ascii="Times New Roman" w:hAnsi="Times New Roman"/>
          <w:lang w:val="pt-BR"/>
        </w:rPr>
        <w:t xml:space="preserve"> đồng. </w:t>
      </w:r>
      <w:r w:rsidRPr="00793625">
        <w:rPr>
          <w:rFonts w:ascii="Times New Roman" w:hAnsi="Times New Roman"/>
          <w:spacing w:val="-4"/>
          <w:lang w:val="pt-BR"/>
        </w:rPr>
        <w:t xml:space="preserve">Thu NSNN trên địa bàn thực hiện </w:t>
      </w:r>
      <w:r w:rsidRPr="00793625">
        <w:rPr>
          <w:rFonts w:ascii="Times New Roman" w:hAnsi="Times New Roman"/>
          <w:spacing w:val="-4"/>
          <w:lang w:val="pt-BR"/>
        </w:rPr>
        <w:t>năm 2025</w:t>
      </w:r>
      <w:r w:rsidRPr="00793625">
        <w:rPr>
          <w:rFonts w:ascii="Times New Roman" w:hAnsi="Times New Roman"/>
          <w:spacing w:val="-4"/>
          <w:lang w:val="pt-BR"/>
        </w:rPr>
        <w:t xml:space="preserve"> đạt </w:t>
      </w:r>
      <w:r w:rsidRPr="00793625">
        <w:rPr>
          <w:rFonts w:ascii="Times New Roman" w:hAnsi="Times New Roman"/>
          <w:spacing w:val="-4"/>
          <w:lang w:val="pt-BR"/>
        </w:rPr>
        <w:t xml:space="preserve">251. 230.937.692 </w:t>
      </w:r>
      <w:r w:rsidRPr="00793625">
        <w:rPr>
          <w:rFonts w:ascii="Times New Roman" w:hAnsi="Times New Roman"/>
          <w:spacing w:val="-4"/>
          <w:lang w:val="pt-BR"/>
        </w:rPr>
        <w:t xml:space="preserve">đạt </w:t>
      </w:r>
      <w:r w:rsidRPr="00793625">
        <w:rPr>
          <w:rFonts w:ascii="Times New Roman" w:hAnsi="Times New Roman"/>
          <w:spacing w:val="-4"/>
          <w:lang w:val="pt-BR"/>
        </w:rPr>
        <w:t xml:space="preserve">145 </w:t>
      </w:r>
      <w:r w:rsidRPr="00793625">
        <w:rPr>
          <w:rFonts w:ascii="Times New Roman" w:hAnsi="Times New Roman"/>
          <w:spacing w:val="-4"/>
          <w:lang w:val="pt-BR"/>
        </w:rPr>
        <w:t>% dự toán Thành phố giao</w:t>
      </w:r>
      <w:r>
        <w:rPr>
          <w:rFonts w:ascii="Times New Roman" w:hAnsi="Times New Roman"/>
          <w:spacing w:val="-4"/>
          <w:lang w:val="pt-BR"/>
        </w:rPr>
        <w:t>, cụ thể:</w:t>
      </w:r>
    </w:p>
    <w:p w14:paraId="27FB3F5D" w14:textId="4ED637DB" w:rsidR="00FA4AAE" w:rsidRPr="00417CA5" w:rsidRDefault="00FA4AAE" w:rsidP="002C538F">
      <w:pPr>
        <w:spacing w:after="80" w:line="360" w:lineRule="exact"/>
        <w:ind w:firstLine="567"/>
        <w:jc w:val="both"/>
        <w:rPr>
          <w:rFonts w:ascii="Times New Roman" w:hAnsi="Times New Roman"/>
          <w:b/>
        </w:rPr>
      </w:pPr>
      <w:r w:rsidRPr="00417CA5">
        <w:rPr>
          <w:rFonts w:ascii="Times New Roman" w:hAnsi="Times New Roman"/>
          <w:b/>
        </w:rPr>
        <w:t>1. Thu NSNN trên địa bàn:</w:t>
      </w:r>
      <w:bookmarkStart w:id="0" w:name="_GoBack"/>
      <w:bookmarkEnd w:id="0"/>
    </w:p>
    <w:p w14:paraId="72693591" w14:textId="25573E43" w:rsidR="00FA4AAE" w:rsidRDefault="00FA4AAE" w:rsidP="002C538F">
      <w:pPr>
        <w:spacing w:after="80" w:line="360" w:lineRule="exact"/>
        <w:ind w:firstLine="567"/>
        <w:jc w:val="both"/>
        <w:rPr>
          <w:rFonts w:ascii="Times New Roman" w:hAnsi="Times New Roman"/>
        </w:rPr>
      </w:pPr>
      <w:r w:rsidRPr="00FA4AAE">
        <w:rPr>
          <w:rFonts w:ascii="Times New Roman" w:hAnsi="Times New Roman"/>
        </w:rPr>
        <w:t xml:space="preserve">Tổng thu ngân sách nhà nước (NSNN) tại địa bàn </w:t>
      </w:r>
      <w:r w:rsidR="00A75D0F">
        <w:rPr>
          <w:rFonts w:ascii="Times New Roman" w:hAnsi="Times New Roman"/>
        </w:rPr>
        <w:t>91.822.454.519</w:t>
      </w:r>
      <w:r>
        <w:rPr>
          <w:rFonts w:ascii="Times New Roman" w:hAnsi="Times New Roman"/>
        </w:rPr>
        <w:t xml:space="preserve"> </w:t>
      </w:r>
      <w:r w:rsidRPr="00FA4AAE">
        <w:rPr>
          <w:rFonts w:ascii="Times New Roman" w:hAnsi="Times New Roman"/>
        </w:rPr>
        <w:t>/</w:t>
      </w:r>
      <w:r w:rsidR="00A75D0F">
        <w:rPr>
          <w:rFonts w:ascii="Times New Roman" w:hAnsi="Times New Roman"/>
        </w:rPr>
        <w:t>13.688.000.000</w:t>
      </w:r>
      <w:r w:rsidRPr="00FA4AAE">
        <w:rPr>
          <w:rFonts w:ascii="Times New Roman" w:hAnsi="Times New Roman"/>
        </w:rPr>
        <w:t xml:space="preserve"> đồng đạt </w:t>
      </w:r>
      <w:r w:rsidR="00A75D0F">
        <w:rPr>
          <w:rFonts w:ascii="Times New Roman" w:hAnsi="Times New Roman"/>
        </w:rPr>
        <w:t>671</w:t>
      </w:r>
      <w:r w:rsidRPr="00FA4AAE">
        <w:rPr>
          <w:rFonts w:ascii="Times New Roman" w:hAnsi="Times New Roman"/>
        </w:rPr>
        <w:t xml:space="preserve">% so với dự toán </w:t>
      </w:r>
      <w:r w:rsidR="00A75D0F">
        <w:rPr>
          <w:rFonts w:ascii="Times New Roman" w:hAnsi="Times New Roman"/>
        </w:rPr>
        <w:t>Thành phố</w:t>
      </w:r>
      <w:r w:rsidRPr="00FA4AAE">
        <w:rPr>
          <w:rFonts w:ascii="Times New Roman" w:hAnsi="Times New Roman"/>
        </w:rPr>
        <w:t xml:space="preserve"> giao và so với Nghị quyết Hội đồng nhân dân phường quyết định, cụ thể như sau:</w:t>
      </w:r>
    </w:p>
    <w:p w14:paraId="105A1B08" w14:textId="5A96B665" w:rsidR="00FA4AAE" w:rsidRPr="00FA4AAE" w:rsidRDefault="00A75D0F" w:rsidP="002C538F">
      <w:pPr>
        <w:spacing w:after="80" w:line="360" w:lineRule="exact"/>
        <w:ind w:firstLine="567"/>
        <w:jc w:val="both"/>
        <w:rPr>
          <w:rFonts w:ascii="Times New Roman" w:hAnsi="Times New Roman"/>
        </w:rPr>
      </w:pPr>
      <w:r w:rsidRPr="0087318C">
        <w:rPr>
          <w:rFonts w:ascii="Times New Roman" w:hAnsi="Times New Roman"/>
          <w:color w:val="000000"/>
        </w:rPr>
        <w:t xml:space="preserve">- Thu ngân sách </w:t>
      </w:r>
      <w:r w:rsidR="00536B83">
        <w:rPr>
          <w:rFonts w:ascii="Times New Roman" w:hAnsi="Times New Roman"/>
          <w:color w:val="000000"/>
        </w:rPr>
        <w:t>trung ương</w:t>
      </w:r>
      <w:r w:rsidR="00FA4AAE">
        <w:rPr>
          <w:rFonts w:ascii="Times New Roman" w:hAnsi="Times New Roman"/>
        </w:rPr>
        <w:t>: 41.419.133.903 đồng</w:t>
      </w:r>
      <w:r>
        <w:rPr>
          <w:rFonts w:ascii="Times New Roman" w:hAnsi="Times New Roman"/>
        </w:rPr>
        <w:t xml:space="preserve"> đạt 303% </w:t>
      </w:r>
      <w:r w:rsidRPr="00FA4AAE">
        <w:rPr>
          <w:rFonts w:ascii="Times New Roman" w:hAnsi="Times New Roman"/>
        </w:rPr>
        <w:t xml:space="preserve">so với dự toán </w:t>
      </w:r>
      <w:r>
        <w:rPr>
          <w:rFonts w:ascii="Times New Roman" w:hAnsi="Times New Roman"/>
        </w:rPr>
        <w:t>Thành phố</w:t>
      </w:r>
      <w:r w:rsidRPr="00FA4AAE">
        <w:rPr>
          <w:rFonts w:ascii="Times New Roman" w:hAnsi="Times New Roman"/>
        </w:rPr>
        <w:t xml:space="preserve"> giao và so với Nghị quyết Hội đồng nhân dân phường quyết định</w:t>
      </w:r>
      <w:r w:rsidR="002C538F">
        <w:rPr>
          <w:rFonts w:ascii="Times New Roman" w:hAnsi="Times New Roman"/>
        </w:rPr>
        <w:t>.</w:t>
      </w:r>
    </w:p>
    <w:p w14:paraId="4A94CDBD" w14:textId="62E0210C" w:rsidR="00FA4AAE" w:rsidRPr="00FA4AAE" w:rsidRDefault="00A75D0F" w:rsidP="002C538F">
      <w:pPr>
        <w:spacing w:after="80" w:line="360" w:lineRule="exact"/>
        <w:ind w:firstLine="567"/>
        <w:jc w:val="both"/>
        <w:rPr>
          <w:rFonts w:ascii="Times New Roman" w:eastAsia="Calibri" w:hAnsi="Times New Roman"/>
          <w:b/>
          <w:spacing w:val="-4"/>
        </w:rPr>
      </w:pPr>
      <w:r w:rsidRPr="0087318C">
        <w:rPr>
          <w:rFonts w:ascii="Times New Roman" w:hAnsi="Times New Roman"/>
          <w:color w:val="000000"/>
        </w:rPr>
        <w:t xml:space="preserve">- Thu ngân sách </w:t>
      </w:r>
      <w:r w:rsidR="00536B83">
        <w:rPr>
          <w:rFonts w:ascii="Times New Roman" w:hAnsi="Times New Roman"/>
          <w:color w:val="000000"/>
        </w:rPr>
        <w:t>địa phương</w:t>
      </w:r>
      <w:r>
        <w:rPr>
          <w:rFonts w:ascii="Times New Roman" w:eastAsia="Calibri" w:hAnsi="Times New Roman"/>
          <w:b/>
          <w:spacing w:val="-4"/>
        </w:rPr>
        <w:t xml:space="preserve">: </w:t>
      </w:r>
      <w:r w:rsidRPr="00A75D0F">
        <w:rPr>
          <w:rFonts w:ascii="Times New Roman" w:eastAsia="Calibri" w:hAnsi="Times New Roman"/>
          <w:spacing w:val="-4"/>
        </w:rPr>
        <w:t>50.403.320.616</w:t>
      </w:r>
      <w:r>
        <w:rPr>
          <w:rFonts w:ascii="Times New Roman" w:eastAsia="Calibri" w:hAnsi="Times New Roman"/>
          <w:b/>
          <w:spacing w:val="-4"/>
        </w:rPr>
        <w:t xml:space="preserve"> </w:t>
      </w:r>
      <w:r>
        <w:rPr>
          <w:rFonts w:ascii="Times New Roman" w:hAnsi="Times New Roman"/>
        </w:rPr>
        <w:t xml:space="preserve">đạt 368% </w:t>
      </w:r>
      <w:r w:rsidRPr="00FA4AAE">
        <w:rPr>
          <w:rFonts w:ascii="Times New Roman" w:hAnsi="Times New Roman"/>
        </w:rPr>
        <w:t xml:space="preserve">so với dự toán </w:t>
      </w:r>
      <w:r>
        <w:rPr>
          <w:rFonts w:ascii="Times New Roman" w:hAnsi="Times New Roman"/>
        </w:rPr>
        <w:t>Thành phố</w:t>
      </w:r>
      <w:r w:rsidRPr="00FA4AAE">
        <w:rPr>
          <w:rFonts w:ascii="Times New Roman" w:hAnsi="Times New Roman"/>
        </w:rPr>
        <w:t xml:space="preserve"> giao và so với Nghị quyết Hội đồng nhân dân phường quyết định</w:t>
      </w:r>
      <w:r w:rsidR="002C538F">
        <w:rPr>
          <w:rFonts w:ascii="Times New Roman" w:hAnsi="Times New Roman"/>
        </w:rPr>
        <w:t>.</w:t>
      </w:r>
    </w:p>
    <w:p w14:paraId="5EAF488D" w14:textId="0B334C36" w:rsidR="002001A0" w:rsidRPr="0087318C" w:rsidRDefault="00933592" w:rsidP="002C538F">
      <w:pPr>
        <w:tabs>
          <w:tab w:val="right" w:pos="9072"/>
        </w:tabs>
        <w:spacing w:after="80" w:line="360" w:lineRule="exact"/>
        <w:ind w:firstLine="567"/>
        <w:jc w:val="both"/>
        <w:rPr>
          <w:rFonts w:ascii="Times New Roman" w:hAnsi="Times New Roman"/>
          <w:b/>
          <w:bCs/>
          <w:color w:val="000000"/>
          <w:vertAlign w:val="superscript"/>
        </w:rPr>
      </w:pPr>
      <w:r>
        <w:rPr>
          <w:rFonts w:ascii="Times New Roman" w:hAnsi="Times New Roman"/>
          <w:b/>
          <w:color w:val="000000"/>
        </w:rPr>
        <w:t>2</w:t>
      </w:r>
      <w:r w:rsidR="002001A0" w:rsidRPr="00417CA5">
        <w:rPr>
          <w:rFonts w:ascii="Times New Roman" w:hAnsi="Times New Roman"/>
          <w:b/>
          <w:color w:val="000000"/>
        </w:rPr>
        <w:t>.</w:t>
      </w:r>
      <w:r w:rsidR="002001A0" w:rsidRPr="00417CA5">
        <w:rPr>
          <w:rFonts w:ascii="Times New Roman" w:hAnsi="Times New Roman"/>
          <w:b/>
          <w:color w:val="000000"/>
          <w:lang w:val="vi-VN"/>
        </w:rPr>
        <w:t xml:space="preserve"> Tổng thu ngân sách</w:t>
      </w:r>
      <w:r w:rsidR="002001A0" w:rsidRPr="00417CA5">
        <w:rPr>
          <w:rFonts w:ascii="Times New Roman" w:hAnsi="Times New Roman"/>
          <w:b/>
          <w:color w:val="000000"/>
        </w:rPr>
        <w:t xml:space="preserve"> Phường</w:t>
      </w:r>
      <w:r w:rsidR="002001A0" w:rsidRPr="0087318C">
        <w:rPr>
          <w:rFonts w:ascii="Times New Roman" w:hAnsi="Times New Roman"/>
          <w:color w:val="000000"/>
          <w:lang w:val="vi-VN"/>
        </w:rPr>
        <w:tab/>
      </w:r>
      <w:r w:rsidR="002001A0" w:rsidRPr="0087318C">
        <w:rPr>
          <w:rFonts w:ascii="Times New Roman" w:hAnsi="Times New Roman"/>
          <w:color w:val="000000"/>
        </w:rPr>
        <w:t xml:space="preserve">159.408.483.173 </w:t>
      </w:r>
      <w:r w:rsidR="002001A0" w:rsidRPr="0087318C">
        <w:rPr>
          <w:rFonts w:ascii="Times New Roman" w:hAnsi="Times New Roman"/>
          <w:color w:val="000000"/>
          <w:lang w:val="vi-VN"/>
        </w:rPr>
        <w:t>đồng</w:t>
      </w:r>
    </w:p>
    <w:p w14:paraId="057F454F" w14:textId="77777777" w:rsidR="002001A0" w:rsidRPr="0087318C" w:rsidRDefault="002001A0" w:rsidP="002C538F">
      <w:pPr>
        <w:tabs>
          <w:tab w:val="right" w:pos="9072"/>
        </w:tabs>
        <w:spacing w:after="80" w:line="360" w:lineRule="exact"/>
        <w:ind w:firstLine="567"/>
        <w:jc w:val="both"/>
        <w:rPr>
          <w:rFonts w:ascii="Times New Roman" w:hAnsi="Times New Roman"/>
          <w:b/>
          <w:bCs/>
          <w:color w:val="000000"/>
        </w:rPr>
      </w:pPr>
      <w:r w:rsidRPr="0087318C">
        <w:rPr>
          <w:rFonts w:ascii="Times New Roman" w:hAnsi="Times New Roman"/>
          <w:color w:val="000000"/>
        </w:rPr>
        <w:t xml:space="preserve">- Thu ngân sách Phường được hưởng theo phân cấp: </w:t>
      </w:r>
      <w:r w:rsidRPr="0087318C">
        <w:rPr>
          <w:rFonts w:ascii="Times New Roman" w:hAnsi="Times New Roman"/>
          <w:color w:val="000000"/>
        </w:rPr>
        <w:tab/>
        <w:t>0 đồng</w:t>
      </w:r>
    </w:p>
    <w:p w14:paraId="7E92AA62" w14:textId="799CC007" w:rsidR="002001A0" w:rsidRDefault="002001A0" w:rsidP="002C538F">
      <w:pPr>
        <w:tabs>
          <w:tab w:val="right" w:pos="9072"/>
        </w:tabs>
        <w:spacing w:after="80" w:line="360" w:lineRule="exact"/>
        <w:ind w:firstLine="567"/>
        <w:jc w:val="both"/>
        <w:rPr>
          <w:rFonts w:ascii="Times New Roman" w:hAnsi="Times New Roman"/>
          <w:color w:val="000000"/>
        </w:rPr>
      </w:pPr>
      <w:r w:rsidRPr="0087318C">
        <w:rPr>
          <w:rFonts w:ascii="Times New Roman" w:hAnsi="Times New Roman"/>
          <w:color w:val="000000"/>
        </w:rPr>
        <w:t xml:space="preserve">- Thu bổ sung từ ngân sách cấp trên:                           </w:t>
      </w:r>
      <w:r w:rsidRPr="0087318C">
        <w:rPr>
          <w:rFonts w:ascii="Times New Roman" w:hAnsi="Times New Roman"/>
          <w:color w:val="000000"/>
        </w:rPr>
        <w:tab/>
        <w:t>159.408.483.173 đồng</w:t>
      </w:r>
    </w:p>
    <w:p w14:paraId="0D7FD6F0" w14:textId="0F8DEB0F" w:rsidR="00A75D0F" w:rsidRPr="00417CA5" w:rsidRDefault="00A75D0F" w:rsidP="002C538F">
      <w:pPr>
        <w:tabs>
          <w:tab w:val="right" w:pos="9072"/>
        </w:tabs>
        <w:spacing w:after="80" w:line="360" w:lineRule="exact"/>
        <w:ind w:firstLine="1134"/>
        <w:jc w:val="both"/>
        <w:rPr>
          <w:rFonts w:ascii="Times New Roman" w:hAnsi="Times New Roman"/>
          <w:i/>
          <w:color w:val="000000"/>
        </w:rPr>
      </w:pPr>
      <w:r>
        <w:rPr>
          <w:rFonts w:ascii="Times New Roman" w:hAnsi="Times New Roman"/>
          <w:color w:val="000000"/>
        </w:rPr>
        <w:t xml:space="preserve">Trong đó: </w:t>
      </w:r>
      <w:r w:rsidRPr="00417CA5">
        <w:rPr>
          <w:rFonts w:ascii="Times New Roman" w:hAnsi="Times New Roman"/>
          <w:i/>
          <w:color w:val="000000"/>
        </w:rPr>
        <w:t>Thu bổ sung có mục tiêu: 131.969.483.173</w:t>
      </w:r>
      <w:r w:rsidR="00417CA5" w:rsidRPr="00417CA5">
        <w:rPr>
          <w:rFonts w:ascii="Times New Roman" w:hAnsi="Times New Roman"/>
          <w:i/>
          <w:color w:val="000000"/>
        </w:rPr>
        <w:t xml:space="preserve"> đồng</w:t>
      </w:r>
    </w:p>
    <w:p w14:paraId="58F09B5C" w14:textId="6F11815D" w:rsidR="00A75D0F" w:rsidRPr="00417CA5" w:rsidRDefault="00417CA5" w:rsidP="002C538F">
      <w:pPr>
        <w:tabs>
          <w:tab w:val="right" w:pos="9072"/>
        </w:tabs>
        <w:spacing w:after="80" w:line="360" w:lineRule="exact"/>
        <w:ind w:firstLine="1134"/>
        <w:jc w:val="both"/>
        <w:rPr>
          <w:rFonts w:ascii="Times New Roman" w:hAnsi="Times New Roman"/>
          <w:b/>
          <w:bCs/>
          <w:i/>
          <w:color w:val="000000"/>
        </w:rPr>
      </w:pPr>
      <w:r w:rsidRPr="00417CA5">
        <w:rPr>
          <w:rFonts w:ascii="Times New Roman" w:hAnsi="Times New Roman"/>
          <w:i/>
          <w:color w:val="000000"/>
        </w:rPr>
        <w:lastRenderedPageBreak/>
        <w:t xml:space="preserve">     </w:t>
      </w:r>
      <w:r w:rsidR="00995D63">
        <w:rPr>
          <w:rFonts w:ascii="Times New Roman" w:hAnsi="Times New Roman"/>
          <w:i/>
          <w:color w:val="000000"/>
        </w:rPr>
        <w:t xml:space="preserve">        </w:t>
      </w:r>
      <w:r w:rsidRPr="00417CA5">
        <w:rPr>
          <w:rFonts w:ascii="Times New Roman" w:hAnsi="Times New Roman"/>
          <w:i/>
          <w:color w:val="000000"/>
        </w:rPr>
        <w:t xml:space="preserve"> </w:t>
      </w:r>
      <w:r w:rsidR="00536B83">
        <w:rPr>
          <w:rFonts w:ascii="Times New Roman" w:hAnsi="Times New Roman"/>
          <w:i/>
          <w:color w:val="000000"/>
        </w:rPr>
        <w:t xml:space="preserve">  </w:t>
      </w:r>
      <w:r w:rsidRPr="00417CA5">
        <w:rPr>
          <w:rFonts w:ascii="Times New Roman" w:hAnsi="Times New Roman"/>
          <w:i/>
          <w:color w:val="000000"/>
        </w:rPr>
        <w:t>Thu bổ</w:t>
      </w:r>
      <w:r w:rsidR="00A75D0F" w:rsidRPr="00417CA5">
        <w:rPr>
          <w:rFonts w:ascii="Times New Roman" w:hAnsi="Times New Roman"/>
          <w:i/>
          <w:color w:val="000000"/>
        </w:rPr>
        <w:t xml:space="preserve"> sung cân đối: </w:t>
      </w:r>
      <w:r w:rsidRPr="00417CA5">
        <w:rPr>
          <w:rFonts w:ascii="Times New Roman" w:hAnsi="Times New Roman"/>
          <w:i/>
          <w:color w:val="000000"/>
        </w:rPr>
        <w:t>27.439.000.000 đồng</w:t>
      </w:r>
    </w:p>
    <w:p w14:paraId="5B9F64C4" w14:textId="3F1325B5" w:rsidR="002001A0" w:rsidRPr="0087318C" w:rsidRDefault="002001A0" w:rsidP="002C538F">
      <w:pPr>
        <w:tabs>
          <w:tab w:val="left" w:pos="5387"/>
          <w:tab w:val="right" w:pos="9072"/>
        </w:tabs>
        <w:spacing w:after="80" w:line="360" w:lineRule="exact"/>
        <w:ind w:firstLine="567"/>
        <w:jc w:val="both"/>
        <w:rPr>
          <w:rFonts w:ascii="Times New Roman" w:hAnsi="Times New Roman"/>
          <w:b/>
          <w:bCs/>
          <w:color w:val="000000"/>
        </w:rPr>
      </w:pPr>
      <w:r w:rsidRPr="0087318C">
        <w:rPr>
          <w:rFonts w:ascii="Times New Roman" w:hAnsi="Times New Roman"/>
          <w:color w:val="000000"/>
        </w:rPr>
        <w:t xml:space="preserve">- Thu chuyển nguồn:                                               </w:t>
      </w:r>
      <w:r w:rsidRPr="0087318C">
        <w:rPr>
          <w:rFonts w:ascii="Times New Roman" w:hAnsi="Times New Roman"/>
          <w:color w:val="000000"/>
        </w:rPr>
        <w:tab/>
        <w:t>0 đồng</w:t>
      </w:r>
    </w:p>
    <w:p w14:paraId="0CE99417" w14:textId="77777777" w:rsidR="002001A0" w:rsidRPr="0087318C" w:rsidRDefault="002001A0" w:rsidP="002C538F">
      <w:pPr>
        <w:tabs>
          <w:tab w:val="right" w:pos="9072"/>
        </w:tabs>
        <w:spacing w:after="80" w:line="360" w:lineRule="exact"/>
        <w:ind w:firstLine="567"/>
        <w:jc w:val="both"/>
        <w:rPr>
          <w:rFonts w:ascii="Times New Roman" w:hAnsi="Times New Roman"/>
          <w:b/>
          <w:bCs/>
          <w:color w:val="000000"/>
        </w:rPr>
      </w:pPr>
      <w:r w:rsidRPr="0087318C">
        <w:rPr>
          <w:rFonts w:ascii="Times New Roman" w:hAnsi="Times New Roman"/>
          <w:color w:val="000000"/>
        </w:rPr>
        <w:t xml:space="preserve">- Thu kết dư ngân sách: </w:t>
      </w:r>
      <w:r w:rsidRPr="0087318C">
        <w:rPr>
          <w:rFonts w:ascii="Times New Roman" w:hAnsi="Times New Roman"/>
          <w:color w:val="000000"/>
        </w:rPr>
        <w:tab/>
        <w:t>0 đồng</w:t>
      </w:r>
    </w:p>
    <w:p w14:paraId="44AE434D" w14:textId="4DEA4AAE" w:rsidR="00F26FA9" w:rsidRDefault="00F26FA9" w:rsidP="002C538F">
      <w:pPr>
        <w:tabs>
          <w:tab w:val="right" w:pos="9072"/>
        </w:tabs>
        <w:spacing w:after="80" w:line="360" w:lineRule="exact"/>
        <w:ind w:firstLine="567"/>
        <w:jc w:val="both"/>
        <w:rPr>
          <w:rFonts w:ascii="Times New Roman" w:hAnsi="Times New Roman"/>
          <w:b/>
        </w:rPr>
      </w:pPr>
      <w:r w:rsidRPr="00F26FA9">
        <w:rPr>
          <w:rFonts w:ascii="Times New Roman" w:hAnsi="Times New Roman"/>
          <w:b/>
        </w:rPr>
        <w:t>II. QUYẾT TOÁN CHI NGÂN SÁCH PHƯỜNG.</w:t>
      </w:r>
    </w:p>
    <w:p w14:paraId="303FD33F" w14:textId="5B8B8199" w:rsidR="0041286E" w:rsidRDefault="005B45D3" w:rsidP="002C538F">
      <w:pPr>
        <w:tabs>
          <w:tab w:val="right" w:pos="9072"/>
        </w:tabs>
        <w:spacing w:after="80" w:line="360" w:lineRule="exact"/>
        <w:ind w:firstLine="567"/>
        <w:jc w:val="both"/>
        <w:rPr>
          <w:rFonts w:ascii="Times New Roman" w:hAnsi="Times New Roman"/>
        </w:rPr>
      </w:pPr>
      <w:r w:rsidRPr="005B45D3">
        <w:rPr>
          <w:rFonts w:ascii="Times New Roman" w:hAnsi="Times New Roman"/>
          <w:iCs/>
          <w:color w:val="000000"/>
          <w:spacing w:val="-6"/>
        </w:rPr>
        <w:t xml:space="preserve">Công tác điều hành chi ngân sách </w:t>
      </w:r>
      <w:r>
        <w:rPr>
          <w:rFonts w:ascii="Times New Roman" w:hAnsi="Times New Roman"/>
          <w:iCs/>
          <w:color w:val="000000"/>
          <w:spacing w:val="-6"/>
        </w:rPr>
        <w:t>phường</w:t>
      </w:r>
      <w:r w:rsidRPr="005B45D3">
        <w:rPr>
          <w:rFonts w:ascii="Times New Roman" w:hAnsi="Times New Roman"/>
          <w:iCs/>
          <w:color w:val="000000"/>
          <w:spacing w:val="-6"/>
        </w:rPr>
        <w:t xml:space="preserve"> ngay từ </w:t>
      </w:r>
      <w:r>
        <w:rPr>
          <w:rFonts w:ascii="Times New Roman" w:hAnsi="Times New Roman"/>
          <w:iCs/>
          <w:color w:val="000000"/>
          <w:spacing w:val="-6"/>
        </w:rPr>
        <w:t>khi đi vào hoạt động sau sáp nhập</w:t>
      </w:r>
      <w:r w:rsidRPr="005B45D3">
        <w:rPr>
          <w:rFonts w:ascii="Times New Roman" w:hAnsi="Times New Roman"/>
          <w:iCs/>
          <w:color w:val="000000"/>
          <w:spacing w:val="-6"/>
        </w:rPr>
        <w:t xml:space="preserve"> đảm bảo chặt chẽ, linh hoạt, đúng quy định, đảm bảo cân đối ngân sách, công tác phân bổ giao ngân sách đảm bảo các mục tiêu, chương trình, các nhiệm vụ phát triển kinh tế - xã hội đã đề ra, đảm bảo cho hoạt động lãnh đạo, chỉ đạo, điều hành thực hiện nhiệm vụ của các ngành, các cấp.</w:t>
      </w:r>
      <w:r>
        <w:rPr>
          <w:iCs/>
          <w:color w:val="000000"/>
          <w:spacing w:val="-6"/>
        </w:rPr>
        <w:t xml:space="preserve"> </w:t>
      </w:r>
      <w:r w:rsidR="0041286E" w:rsidRPr="0041286E">
        <w:rPr>
          <w:rFonts w:ascii="Times New Roman" w:hAnsi="Times New Roman"/>
        </w:rPr>
        <w:t xml:space="preserve">Việc thực hiện dự toán chi ngân sách năm 2025 nhìn chung đã đáp ứng kịp thời nhu cầu chi hoạt động thường xuyên và thực hiện </w:t>
      </w:r>
      <w:r w:rsidR="00AD0BFF">
        <w:rPr>
          <w:rFonts w:ascii="Times New Roman" w:hAnsi="Times New Roman"/>
        </w:rPr>
        <w:t xml:space="preserve">nhiệm vụ chính trị trên địa bàn như: </w:t>
      </w:r>
      <w:r w:rsidR="00AD0BFF" w:rsidRPr="0041286E">
        <w:rPr>
          <w:rFonts w:ascii="Times New Roman" w:hAnsi="Times New Roman"/>
        </w:rPr>
        <w:t>thanh toán chế độ cho cán bộ, công chức nghỉ chế độ theo Nghị định 178/2024/NĐ-CP và tỉnh bổ sung kinh phí thực hiện một số nhiệm vụ phát sinh trong năm 2025 như hỗ trợ quà nhân dân nhân dịp cách mạng tháng 8 và quốc khánh ngày 2 tháng 9, chế độ hưu có người</w:t>
      </w:r>
      <w:r w:rsidR="00AD0BFF">
        <w:rPr>
          <w:rFonts w:ascii="Times New Roman" w:hAnsi="Times New Roman"/>
        </w:rPr>
        <w:t xml:space="preserve"> cao tuổi, quà tết các đối tượng</w:t>
      </w:r>
    </w:p>
    <w:p w14:paraId="0871AEF9" w14:textId="1B885B8F" w:rsidR="005B45D3" w:rsidRPr="005B45D3" w:rsidRDefault="005B45D3" w:rsidP="002C538F">
      <w:pPr>
        <w:spacing w:after="80" w:line="360" w:lineRule="exact"/>
        <w:ind w:firstLine="567"/>
        <w:jc w:val="both"/>
        <w:rPr>
          <w:rFonts w:ascii="Times New Roman" w:hAnsi="Times New Roman"/>
          <w:b/>
          <w:color w:val="000000"/>
        </w:rPr>
      </w:pPr>
      <w:r w:rsidRPr="005B45D3">
        <w:rPr>
          <w:rFonts w:ascii="Times New Roman" w:hAnsi="Times New Roman"/>
          <w:color w:val="000000"/>
        </w:rPr>
        <w:t>Kết quả thực hiện dự toán chi ngân sách năm 202</w:t>
      </w:r>
      <w:r>
        <w:rPr>
          <w:rFonts w:ascii="Times New Roman" w:hAnsi="Times New Roman"/>
          <w:color w:val="000000"/>
        </w:rPr>
        <w:t>5</w:t>
      </w:r>
      <w:r w:rsidRPr="005B45D3">
        <w:rPr>
          <w:rFonts w:ascii="Times New Roman" w:hAnsi="Times New Roman"/>
          <w:color w:val="000000"/>
        </w:rPr>
        <w:t xml:space="preserve">: </w:t>
      </w:r>
    </w:p>
    <w:p w14:paraId="77E2E482" w14:textId="0D11FD92" w:rsidR="002001A0" w:rsidRDefault="00365143" w:rsidP="002C538F">
      <w:pPr>
        <w:tabs>
          <w:tab w:val="right" w:pos="9072"/>
        </w:tabs>
        <w:spacing w:after="80" w:line="360" w:lineRule="exact"/>
        <w:ind w:firstLine="567"/>
        <w:jc w:val="both"/>
        <w:rPr>
          <w:rFonts w:ascii="Times New Roman" w:hAnsi="Times New Roman"/>
        </w:rPr>
      </w:pPr>
      <w:r>
        <w:rPr>
          <w:rFonts w:ascii="Times New Roman" w:hAnsi="Times New Roman"/>
          <w:color w:val="000000"/>
        </w:rPr>
        <w:t xml:space="preserve">- </w:t>
      </w:r>
      <w:r w:rsidR="002001A0" w:rsidRPr="0087318C">
        <w:rPr>
          <w:rFonts w:ascii="Times New Roman" w:hAnsi="Times New Roman"/>
          <w:color w:val="000000"/>
          <w:lang w:val="vi-VN"/>
        </w:rPr>
        <w:t xml:space="preserve">Tổng chi ngân sách </w:t>
      </w:r>
      <w:r w:rsidR="002001A0" w:rsidRPr="0087318C">
        <w:rPr>
          <w:rFonts w:ascii="Times New Roman" w:hAnsi="Times New Roman"/>
          <w:color w:val="000000"/>
        </w:rPr>
        <w:t xml:space="preserve">Phường:158.646.613.941 </w:t>
      </w:r>
      <w:r w:rsidR="002001A0" w:rsidRPr="0087318C">
        <w:rPr>
          <w:rFonts w:ascii="Times New Roman" w:hAnsi="Times New Roman"/>
          <w:color w:val="000000"/>
          <w:lang w:val="vi-VN"/>
        </w:rPr>
        <w:t>đồng</w:t>
      </w:r>
      <w:r w:rsidR="00CE4E1E">
        <w:rPr>
          <w:rFonts w:ascii="Times New Roman" w:hAnsi="Times New Roman"/>
          <w:color w:val="000000"/>
        </w:rPr>
        <w:t xml:space="preserve"> đạt 94% so với dự toán Thành phố giao và  đạt 97 % </w:t>
      </w:r>
      <w:r w:rsidR="00CE4E1E" w:rsidRPr="00FA4AAE">
        <w:rPr>
          <w:rFonts w:ascii="Times New Roman" w:hAnsi="Times New Roman"/>
        </w:rPr>
        <w:t>so với Nghị quyết Hội đồng nhân dân phường quyết định</w:t>
      </w:r>
      <w:r w:rsidR="005B45D3">
        <w:rPr>
          <w:rFonts w:ascii="Times New Roman" w:hAnsi="Times New Roman"/>
        </w:rPr>
        <w:t>, cụ thể:</w:t>
      </w:r>
    </w:p>
    <w:p w14:paraId="56654B3B" w14:textId="2F36BC26" w:rsidR="002001A0" w:rsidRPr="0087318C" w:rsidRDefault="000A23DB" w:rsidP="002C538F">
      <w:pPr>
        <w:tabs>
          <w:tab w:val="right" w:pos="9072"/>
        </w:tabs>
        <w:spacing w:after="80" w:line="360" w:lineRule="exact"/>
        <w:ind w:firstLine="567"/>
        <w:jc w:val="both"/>
        <w:rPr>
          <w:rFonts w:ascii="Times New Roman" w:hAnsi="Times New Roman"/>
          <w:b/>
          <w:bCs/>
          <w:iCs/>
          <w:color w:val="000000"/>
          <w:lang w:val="vi-VN"/>
        </w:rPr>
      </w:pPr>
      <w:r w:rsidRPr="005B45D3">
        <w:rPr>
          <w:rFonts w:ascii="Times New Roman" w:hAnsi="Times New Roman"/>
          <w:b/>
          <w:iCs/>
          <w:color w:val="000000"/>
        </w:rPr>
        <w:t>1.</w:t>
      </w:r>
      <w:r w:rsidR="002001A0" w:rsidRPr="005B45D3">
        <w:rPr>
          <w:rFonts w:ascii="Times New Roman" w:hAnsi="Times New Roman"/>
          <w:b/>
          <w:iCs/>
          <w:color w:val="000000"/>
        </w:rPr>
        <w:t xml:space="preserve"> </w:t>
      </w:r>
      <w:r w:rsidR="002001A0" w:rsidRPr="005B45D3">
        <w:rPr>
          <w:rFonts w:ascii="Times New Roman" w:hAnsi="Times New Roman"/>
          <w:b/>
          <w:iCs/>
          <w:color w:val="000000"/>
          <w:lang w:val="vi-VN"/>
        </w:rPr>
        <w:t>Chi</w:t>
      </w:r>
      <w:r w:rsidR="002001A0" w:rsidRPr="005B45D3">
        <w:rPr>
          <w:rFonts w:ascii="Times New Roman" w:hAnsi="Times New Roman"/>
          <w:b/>
          <w:iCs/>
          <w:color w:val="000000"/>
        </w:rPr>
        <w:t xml:space="preserve"> đầu tư phát triển</w:t>
      </w:r>
      <w:r w:rsidR="002001A0" w:rsidRPr="0087318C">
        <w:rPr>
          <w:rFonts w:ascii="Times New Roman" w:hAnsi="Times New Roman"/>
          <w:iCs/>
          <w:color w:val="000000"/>
          <w:lang w:val="vi-VN"/>
        </w:rPr>
        <w:t>:</w:t>
      </w:r>
      <w:r w:rsidR="002001A0" w:rsidRPr="0087318C">
        <w:rPr>
          <w:rFonts w:ascii="Times New Roman" w:hAnsi="Times New Roman"/>
          <w:iCs/>
          <w:color w:val="000000"/>
        </w:rPr>
        <w:t xml:space="preserve"> 0 </w:t>
      </w:r>
      <w:r w:rsidR="002001A0" w:rsidRPr="0087318C">
        <w:rPr>
          <w:rFonts w:ascii="Times New Roman" w:hAnsi="Times New Roman"/>
          <w:iCs/>
          <w:color w:val="000000"/>
          <w:lang w:val="vi-VN"/>
        </w:rPr>
        <w:t>đồng</w:t>
      </w:r>
    </w:p>
    <w:p w14:paraId="32146F4B" w14:textId="07EE2020" w:rsidR="000A23DB" w:rsidRDefault="000A23DB" w:rsidP="002C538F">
      <w:pPr>
        <w:tabs>
          <w:tab w:val="right" w:pos="9072"/>
        </w:tabs>
        <w:spacing w:after="80" w:line="360" w:lineRule="exact"/>
        <w:ind w:firstLine="567"/>
        <w:jc w:val="both"/>
        <w:rPr>
          <w:rFonts w:ascii="Times New Roman" w:hAnsi="Times New Roman"/>
        </w:rPr>
      </w:pPr>
      <w:r w:rsidRPr="005B45D3">
        <w:rPr>
          <w:rFonts w:ascii="Times New Roman" w:hAnsi="Times New Roman"/>
          <w:b/>
          <w:iCs/>
          <w:color w:val="000000"/>
        </w:rPr>
        <w:t>2.</w:t>
      </w:r>
      <w:r w:rsidR="00CE4E1E" w:rsidRPr="005B45D3">
        <w:rPr>
          <w:rFonts w:ascii="Times New Roman" w:hAnsi="Times New Roman"/>
          <w:b/>
          <w:iCs/>
          <w:color w:val="000000"/>
        </w:rPr>
        <w:t xml:space="preserve"> Chi thường xuyên</w:t>
      </w:r>
      <w:r w:rsidR="00CE4E1E">
        <w:rPr>
          <w:rFonts w:ascii="Times New Roman" w:hAnsi="Times New Roman"/>
          <w:iCs/>
          <w:color w:val="000000"/>
        </w:rPr>
        <w:t xml:space="preserve">: </w:t>
      </w:r>
      <w:r w:rsidR="002001A0" w:rsidRPr="0087318C">
        <w:rPr>
          <w:rFonts w:ascii="Times New Roman" w:hAnsi="Times New Roman"/>
          <w:iCs/>
          <w:color w:val="000000"/>
        </w:rPr>
        <w:t>154.872.764.941 đồng</w:t>
      </w:r>
      <w:r w:rsidR="00CE4E1E">
        <w:rPr>
          <w:rFonts w:ascii="Times New Roman" w:hAnsi="Times New Roman"/>
          <w:iCs/>
          <w:color w:val="000000"/>
        </w:rPr>
        <w:t xml:space="preserve"> </w:t>
      </w:r>
      <w:r w:rsidR="00CE4E1E">
        <w:rPr>
          <w:rFonts w:ascii="Times New Roman" w:hAnsi="Times New Roman"/>
          <w:color w:val="000000"/>
        </w:rPr>
        <w:t xml:space="preserve">đạt 93% so với dự toán Thành phố giao và  đạt 95 % </w:t>
      </w:r>
      <w:r w:rsidR="00CE4E1E" w:rsidRPr="00FA4AAE">
        <w:rPr>
          <w:rFonts w:ascii="Times New Roman" w:hAnsi="Times New Roman"/>
        </w:rPr>
        <w:t>so với Nghị quyết Hội đồng nhân dân phường quyết định</w:t>
      </w:r>
      <w:r>
        <w:rPr>
          <w:rFonts w:ascii="Times New Roman" w:hAnsi="Times New Roman"/>
        </w:rPr>
        <w:t>,  cụ thể các nhiệm vụ chi như sau:</w:t>
      </w:r>
    </w:p>
    <w:p w14:paraId="28045AAE" w14:textId="4FEB25BD"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Chi quốc phòng: Thực hiện 4</w:t>
      </w:r>
      <w:r>
        <w:rPr>
          <w:rFonts w:ascii="Times New Roman" w:hAnsi="Times New Roman"/>
        </w:rPr>
        <w:t>.</w:t>
      </w:r>
      <w:r w:rsidRPr="005D33FA">
        <w:rPr>
          <w:rFonts w:ascii="Times New Roman" w:hAnsi="Times New Roman"/>
        </w:rPr>
        <w:t>022</w:t>
      </w:r>
      <w:r>
        <w:rPr>
          <w:rFonts w:ascii="Times New Roman" w:hAnsi="Times New Roman"/>
        </w:rPr>
        <w:t>.</w:t>
      </w:r>
      <w:r w:rsidRPr="005D33FA">
        <w:rPr>
          <w:rFonts w:ascii="Times New Roman" w:hAnsi="Times New Roman"/>
        </w:rPr>
        <w:t>057</w:t>
      </w:r>
      <w:r>
        <w:rPr>
          <w:rFonts w:ascii="Times New Roman" w:hAnsi="Times New Roman"/>
        </w:rPr>
        <w:t>.</w:t>
      </w:r>
      <w:r w:rsidRPr="005D33FA">
        <w:rPr>
          <w:rFonts w:ascii="Times New Roman" w:hAnsi="Times New Roman"/>
        </w:rPr>
        <w:t xml:space="preserve">768 đồng, đạt </w:t>
      </w:r>
      <w:r>
        <w:rPr>
          <w:rFonts w:ascii="Times New Roman" w:hAnsi="Times New Roman"/>
        </w:rPr>
        <w:t>94</w:t>
      </w:r>
      <w:r w:rsidRPr="005D33FA">
        <w:rPr>
          <w:rFonts w:ascii="Times New Roman" w:hAnsi="Times New Roman"/>
        </w:rPr>
        <w:t xml:space="preserve">% so với dự toán Hội đồng nhân dân phường quyết định. </w:t>
      </w:r>
    </w:p>
    <w:p w14:paraId="023E60F3" w14:textId="6715CCB7"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Chi an ninh: Thực hiện 3</w:t>
      </w:r>
      <w:r>
        <w:rPr>
          <w:rFonts w:ascii="Times New Roman" w:hAnsi="Times New Roman"/>
        </w:rPr>
        <w:t>.</w:t>
      </w:r>
      <w:r w:rsidRPr="005D33FA">
        <w:rPr>
          <w:rFonts w:ascii="Times New Roman" w:hAnsi="Times New Roman"/>
        </w:rPr>
        <w:t>353</w:t>
      </w:r>
      <w:r>
        <w:rPr>
          <w:rFonts w:ascii="Times New Roman" w:hAnsi="Times New Roman"/>
        </w:rPr>
        <w:t>.</w:t>
      </w:r>
      <w:r w:rsidRPr="005D33FA">
        <w:rPr>
          <w:rFonts w:ascii="Times New Roman" w:hAnsi="Times New Roman"/>
        </w:rPr>
        <w:t>071</w:t>
      </w:r>
      <w:r>
        <w:rPr>
          <w:rFonts w:ascii="Times New Roman" w:hAnsi="Times New Roman"/>
        </w:rPr>
        <w:t>.</w:t>
      </w:r>
      <w:r w:rsidRPr="005D33FA">
        <w:rPr>
          <w:rFonts w:ascii="Times New Roman" w:hAnsi="Times New Roman"/>
        </w:rPr>
        <w:t xml:space="preserve">352 đồng, đạt </w:t>
      </w:r>
      <w:r>
        <w:rPr>
          <w:rFonts w:ascii="Times New Roman" w:hAnsi="Times New Roman"/>
        </w:rPr>
        <w:t>100</w:t>
      </w:r>
      <w:r w:rsidRPr="005D33FA">
        <w:rPr>
          <w:rFonts w:ascii="Times New Roman" w:hAnsi="Times New Roman"/>
        </w:rPr>
        <w:t xml:space="preserve">% so với dự toán Hội đồng nhân dân phường quyết định. </w:t>
      </w:r>
    </w:p>
    <w:p w14:paraId="34F514A0" w14:textId="0B1394D0"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Chi sự nghiệp giáo dục và đào tạo: Thực hiện 68</w:t>
      </w:r>
      <w:r>
        <w:rPr>
          <w:rFonts w:ascii="Times New Roman" w:hAnsi="Times New Roman"/>
        </w:rPr>
        <w:t>.</w:t>
      </w:r>
      <w:r w:rsidRPr="005D33FA">
        <w:rPr>
          <w:rFonts w:ascii="Times New Roman" w:hAnsi="Times New Roman"/>
        </w:rPr>
        <w:t>244</w:t>
      </w:r>
      <w:r>
        <w:rPr>
          <w:rFonts w:ascii="Times New Roman" w:hAnsi="Times New Roman"/>
        </w:rPr>
        <w:t>.</w:t>
      </w:r>
      <w:r w:rsidRPr="005D33FA">
        <w:rPr>
          <w:rFonts w:ascii="Times New Roman" w:hAnsi="Times New Roman"/>
        </w:rPr>
        <w:t>107</w:t>
      </w:r>
      <w:r>
        <w:rPr>
          <w:rFonts w:ascii="Times New Roman" w:hAnsi="Times New Roman"/>
        </w:rPr>
        <w:t>.</w:t>
      </w:r>
      <w:r w:rsidRPr="005D33FA">
        <w:rPr>
          <w:rFonts w:ascii="Times New Roman" w:hAnsi="Times New Roman"/>
        </w:rPr>
        <w:t xml:space="preserve">361đồng, đạt </w:t>
      </w:r>
      <w:r>
        <w:rPr>
          <w:rFonts w:ascii="Times New Roman" w:hAnsi="Times New Roman"/>
        </w:rPr>
        <w:t>99</w:t>
      </w:r>
      <w:r w:rsidRPr="005D33FA">
        <w:rPr>
          <w:rFonts w:ascii="Times New Roman" w:hAnsi="Times New Roman"/>
        </w:rPr>
        <w:t>%  so với dự toán Hội đồng nhân dân phường quyết định.</w:t>
      </w:r>
    </w:p>
    <w:p w14:paraId="5F8DEAF8" w14:textId="0940982D"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xml:space="preserve"> - Chi sự nghiệp y tế: Thực hiện </w:t>
      </w:r>
      <w:r w:rsidR="000A63E7" w:rsidRPr="000A63E7">
        <w:rPr>
          <w:rFonts w:ascii="Times New Roman" w:hAnsi="Times New Roman"/>
        </w:rPr>
        <w:t>6</w:t>
      </w:r>
      <w:r w:rsidR="000A63E7">
        <w:rPr>
          <w:rFonts w:ascii="Times New Roman" w:hAnsi="Times New Roman"/>
        </w:rPr>
        <w:t>.</w:t>
      </w:r>
      <w:r w:rsidR="000A63E7" w:rsidRPr="000A63E7">
        <w:rPr>
          <w:rFonts w:ascii="Times New Roman" w:hAnsi="Times New Roman"/>
        </w:rPr>
        <w:t>975</w:t>
      </w:r>
      <w:r w:rsidR="000A63E7">
        <w:rPr>
          <w:rFonts w:ascii="Times New Roman" w:hAnsi="Times New Roman"/>
        </w:rPr>
        <w:t>.</w:t>
      </w:r>
      <w:r w:rsidR="000A63E7" w:rsidRPr="000A63E7">
        <w:rPr>
          <w:rFonts w:ascii="Times New Roman" w:hAnsi="Times New Roman"/>
        </w:rPr>
        <w:t>227</w:t>
      </w:r>
      <w:r w:rsidR="000A63E7">
        <w:rPr>
          <w:rFonts w:ascii="Times New Roman" w:hAnsi="Times New Roman"/>
        </w:rPr>
        <w:t>.</w:t>
      </w:r>
      <w:r w:rsidR="000A63E7" w:rsidRPr="000A63E7">
        <w:rPr>
          <w:rFonts w:ascii="Times New Roman" w:hAnsi="Times New Roman"/>
        </w:rPr>
        <w:t>713</w:t>
      </w:r>
      <w:r w:rsidRPr="005D33FA">
        <w:rPr>
          <w:rFonts w:ascii="Times New Roman" w:hAnsi="Times New Roman"/>
        </w:rPr>
        <w:t xml:space="preserve"> đồng, đạt </w:t>
      </w:r>
      <w:r w:rsidR="000A63E7">
        <w:rPr>
          <w:rFonts w:ascii="Times New Roman" w:hAnsi="Times New Roman"/>
        </w:rPr>
        <w:t>90</w:t>
      </w:r>
      <w:r w:rsidRPr="005D33FA">
        <w:rPr>
          <w:rFonts w:ascii="Times New Roman" w:hAnsi="Times New Roman"/>
        </w:rPr>
        <w:t>% so với dự toán Hội đồng nhân dân phường quyết định</w:t>
      </w:r>
      <w:r w:rsidR="000A63E7">
        <w:rPr>
          <w:rFonts w:ascii="Times New Roman" w:hAnsi="Times New Roman"/>
        </w:rPr>
        <w:t>.</w:t>
      </w:r>
    </w:p>
    <w:p w14:paraId="4DB9D3F1" w14:textId="6251731C"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xml:space="preserve"> - Chi sự nghiệp văn hoá thông tin: Thực hiện </w:t>
      </w:r>
      <w:r w:rsidR="000A63E7" w:rsidRPr="000A63E7">
        <w:rPr>
          <w:rFonts w:ascii="Times New Roman" w:hAnsi="Times New Roman"/>
        </w:rPr>
        <w:t>3</w:t>
      </w:r>
      <w:r w:rsidR="000A63E7">
        <w:rPr>
          <w:rFonts w:ascii="Times New Roman" w:hAnsi="Times New Roman"/>
        </w:rPr>
        <w:t>.</w:t>
      </w:r>
      <w:r w:rsidR="000A63E7" w:rsidRPr="000A63E7">
        <w:rPr>
          <w:rFonts w:ascii="Times New Roman" w:hAnsi="Times New Roman"/>
        </w:rPr>
        <w:t>909</w:t>
      </w:r>
      <w:r w:rsidR="000A63E7">
        <w:rPr>
          <w:rFonts w:ascii="Times New Roman" w:hAnsi="Times New Roman"/>
        </w:rPr>
        <w:t>.</w:t>
      </w:r>
      <w:r w:rsidR="000A63E7" w:rsidRPr="000A63E7">
        <w:rPr>
          <w:rFonts w:ascii="Times New Roman" w:hAnsi="Times New Roman"/>
        </w:rPr>
        <w:t>937</w:t>
      </w:r>
      <w:r w:rsidR="000A63E7">
        <w:rPr>
          <w:rFonts w:ascii="Times New Roman" w:hAnsi="Times New Roman"/>
        </w:rPr>
        <w:t>.</w:t>
      </w:r>
      <w:r w:rsidR="000A63E7" w:rsidRPr="000A63E7">
        <w:rPr>
          <w:rFonts w:ascii="Times New Roman" w:hAnsi="Times New Roman"/>
        </w:rPr>
        <w:t>914</w:t>
      </w:r>
      <w:r w:rsidRPr="005D33FA">
        <w:rPr>
          <w:rFonts w:ascii="Times New Roman" w:hAnsi="Times New Roman"/>
        </w:rPr>
        <w:t xml:space="preserve"> triệu đồng, đạt </w:t>
      </w:r>
      <w:r w:rsidR="000A63E7">
        <w:rPr>
          <w:rFonts w:ascii="Times New Roman" w:hAnsi="Times New Roman"/>
        </w:rPr>
        <w:t>100</w:t>
      </w:r>
      <w:r w:rsidRPr="005D33FA">
        <w:rPr>
          <w:rFonts w:ascii="Times New Roman" w:hAnsi="Times New Roman"/>
        </w:rPr>
        <w:t xml:space="preserve">% so với dự toán Hội đồng nhân dân phường quyết định. </w:t>
      </w:r>
    </w:p>
    <w:p w14:paraId="59E4B27F" w14:textId="77777777" w:rsidR="008B568E" w:rsidRDefault="008B568E" w:rsidP="002C538F">
      <w:pPr>
        <w:tabs>
          <w:tab w:val="right" w:pos="9072"/>
        </w:tabs>
        <w:spacing w:after="80" w:line="360" w:lineRule="exact"/>
        <w:ind w:firstLine="567"/>
        <w:jc w:val="both"/>
        <w:rPr>
          <w:rFonts w:ascii="Times New Roman" w:hAnsi="Times New Roman"/>
        </w:rPr>
      </w:pPr>
      <w:r>
        <w:rPr>
          <w:rFonts w:ascii="Times New Roman" w:hAnsi="Times New Roman"/>
        </w:rPr>
        <w:t xml:space="preserve">- </w:t>
      </w:r>
      <w:r w:rsidR="000A63E7" w:rsidRPr="000A63E7">
        <w:rPr>
          <w:rFonts w:ascii="Times New Roman" w:hAnsi="Times New Roman"/>
        </w:rPr>
        <w:t>Chi Phát thanh, truyền hình, thông tấn</w:t>
      </w:r>
      <w:r w:rsidR="000A63E7">
        <w:rPr>
          <w:rFonts w:ascii="Times New Roman" w:hAnsi="Times New Roman"/>
        </w:rPr>
        <w:t xml:space="preserve">: thực hiện </w:t>
      </w:r>
      <w:r w:rsidR="000A63E7" w:rsidRPr="000A63E7">
        <w:rPr>
          <w:rFonts w:ascii="Times New Roman" w:hAnsi="Times New Roman"/>
        </w:rPr>
        <w:t>162</w:t>
      </w:r>
      <w:r w:rsidR="000A63E7">
        <w:rPr>
          <w:rFonts w:ascii="Times New Roman" w:hAnsi="Times New Roman"/>
        </w:rPr>
        <w:t>.</w:t>
      </w:r>
      <w:r w:rsidR="000A63E7" w:rsidRPr="000A63E7">
        <w:rPr>
          <w:rFonts w:ascii="Times New Roman" w:hAnsi="Times New Roman"/>
        </w:rPr>
        <w:t>940</w:t>
      </w:r>
      <w:r w:rsidR="000A63E7">
        <w:rPr>
          <w:rFonts w:ascii="Times New Roman" w:hAnsi="Times New Roman"/>
        </w:rPr>
        <w:t>.</w:t>
      </w:r>
      <w:r w:rsidR="000A63E7" w:rsidRPr="000A63E7">
        <w:rPr>
          <w:rFonts w:ascii="Times New Roman" w:hAnsi="Times New Roman"/>
        </w:rPr>
        <w:t>733</w:t>
      </w:r>
      <w:r w:rsidR="000A63E7">
        <w:rPr>
          <w:rFonts w:ascii="Times New Roman" w:hAnsi="Times New Roman"/>
        </w:rPr>
        <w:t xml:space="preserve"> đồng</w:t>
      </w:r>
      <w:r>
        <w:rPr>
          <w:rFonts w:ascii="Times New Roman" w:hAnsi="Times New Roman"/>
        </w:rPr>
        <w:t xml:space="preserve"> </w:t>
      </w:r>
      <w:r w:rsidRPr="005D33FA">
        <w:rPr>
          <w:rFonts w:ascii="Times New Roman" w:hAnsi="Times New Roman"/>
        </w:rPr>
        <w:t xml:space="preserve">, đạt </w:t>
      </w:r>
      <w:r>
        <w:rPr>
          <w:rFonts w:ascii="Times New Roman" w:hAnsi="Times New Roman"/>
        </w:rPr>
        <w:t>100</w:t>
      </w:r>
      <w:r w:rsidRPr="005D33FA">
        <w:rPr>
          <w:rFonts w:ascii="Times New Roman" w:hAnsi="Times New Roman"/>
        </w:rPr>
        <w:t xml:space="preserve">% so với dự toán Hội đồng nhân dân phường quyết định. </w:t>
      </w:r>
    </w:p>
    <w:p w14:paraId="63F582BE" w14:textId="0D67CF1F"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xml:space="preserve">- Chi sự nghiệp thể dục thể thao: Thực hiện </w:t>
      </w:r>
      <w:r w:rsidR="008B568E" w:rsidRPr="008B568E">
        <w:rPr>
          <w:rFonts w:ascii="Times New Roman" w:hAnsi="Times New Roman"/>
        </w:rPr>
        <w:t>876</w:t>
      </w:r>
      <w:r w:rsidR="008B568E">
        <w:rPr>
          <w:rFonts w:ascii="Times New Roman" w:hAnsi="Times New Roman"/>
        </w:rPr>
        <w:t>.</w:t>
      </w:r>
      <w:r w:rsidR="008B568E" w:rsidRPr="008B568E">
        <w:rPr>
          <w:rFonts w:ascii="Times New Roman" w:hAnsi="Times New Roman"/>
        </w:rPr>
        <w:t>363</w:t>
      </w:r>
      <w:r w:rsidR="008B568E">
        <w:rPr>
          <w:rFonts w:ascii="Times New Roman" w:hAnsi="Times New Roman"/>
        </w:rPr>
        <w:t>.</w:t>
      </w:r>
      <w:r w:rsidR="008B568E" w:rsidRPr="008B568E">
        <w:rPr>
          <w:rFonts w:ascii="Times New Roman" w:hAnsi="Times New Roman"/>
        </w:rPr>
        <w:t>321</w:t>
      </w:r>
      <w:r w:rsidRPr="005D33FA">
        <w:rPr>
          <w:rFonts w:ascii="Times New Roman" w:hAnsi="Times New Roman"/>
        </w:rPr>
        <w:t xml:space="preserve"> đồng, đạt </w:t>
      </w:r>
      <w:r w:rsidR="008B568E">
        <w:rPr>
          <w:rFonts w:ascii="Times New Roman" w:hAnsi="Times New Roman"/>
        </w:rPr>
        <w:t>100</w:t>
      </w:r>
      <w:r w:rsidRPr="005D33FA">
        <w:rPr>
          <w:rFonts w:ascii="Times New Roman" w:hAnsi="Times New Roman"/>
        </w:rPr>
        <w:t xml:space="preserve">% so với dự toán Hội đồng nhân dân phường quyết định. </w:t>
      </w:r>
    </w:p>
    <w:p w14:paraId="3296D4EF" w14:textId="77777777" w:rsidR="008B568E"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lastRenderedPageBreak/>
        <w:t xml:space="preserve">- Chi bảo vệ môi trường: Thực hiện </w:t>
      </w:r>
      <w:r w:rsidR="008B568E" w:rsidRPr="008B568E">
        <w:rPr>
          <w:rFonts w:ascii="Times New Roman" w:hAnsi="Times New Roman"/>
        </w:rPr>
        <w:t>1</w:t>
      </w:r>
      <w:r w:rsidR="008B568E">
        <w:rPr>
          <w:rFonts w:ascii="Times New Roman" w:hAnsi="Times New Roman"/>
        </w:rPr>
        <w:t>.</w:t>
      </w:r>
      <w:r w:rsidR="008B568E" w:rsidRPr="008B568E">
        <w:rPr>
          <w:rFonts w:ascii="Times New Roman" w:hAnsi="Times New Roman"/>
        </w:rPr>
        <w:t>311</w:t>
      </w:r>
      <w:r w:rsidR="008B568E">
        <w:rPr>
          <w:rFonts w:ascii="Times New Roman" w:hAnsi="Times New Roman"/>
        </w:rPr>
        <w:t>.</w:t>
      </w:r>
      <w:r w:rsidR="008B568E" w:rsidRPr="008B568E">
        <w:rPr>
          <w:rFonts w:ascii="Times New Roman" w:hAnsi="Times New Roman"/>
        </w:rPr>
        <w:t>434</w:t>
      </w:r>
      <w:r w:rsidR="008B568E">
        <w:rPr>
          <w:rFonts w:ascii="Times New Roman" w:hAnsi="Times New Roman"/>
        </w:rPr>
        <w:t>.</w:t>
      </w:r>
      <w:r w:rsidR="008B568E" w:rsidRPr="008B568E">
        <w:rPr>
          <w:rFonts w:ascii="Times New Roman" w:hAnsi="Times New Roman"/>
        </w:rPr>
        <w:t>800</w:t>
      </w:r>
      <w:r w:rsidR="008B568E">
        <w:rPr>
          <w:rFonts w:ascii="Times New Roman" w:hAnsi="Times New Roman"/>
        </w:rPr>
        <w:t xml:space="preserve"> </w:t>
      </w:r>
      <w:r w:rsidRPr="005D33FA">
        <w:rPr>
          <w:rFonts w:ascii="Times New Roman" w:hAnsi="Times New Roman"/>
        </w:rPr>
        <w:t xml:space="preserve">đồng, đạt </w:t>
      </w:r>
      <w:r w:rsidR="008B568E">
        <w:rPr>
          <w:rFonts w:ascii="Times New Roman" w:hAnsi="Times New Roman"/>
        </w:rPr>
        <w:t xml:space="preserve">49 </w:t>
      </w:r>
      <w:r w:rsidRPr="005D33FA">
        <w:rPr>
          <w:rFonts w:ascii="Times New Roman" w:hAnsi="Times New Roman"/>
        </w:rPr>
        <w:t xml:space="preserve">% so với dự toán Hội đồng nhân dân phường quyết định. </w:t>
      </w:r>
    </w:p>
    <w:p w14:paraId="5772BC70" w14:textId="3D797213"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xml:space="preserve">- Chi các hoạt động kinh tế: Thực hiện </w:t>
      </w:r>
      <w:r w:rsidR="008B568E" w:rsidRPr="008B568E">
        <w:rPr>
          <w:rFonts w:ascii="Times New Roman" w:hAnsi="Times New Roman"/>
        </w:rPr>
        <w:t>3</w:t>
      </w:r>
      <w:r w:rsidR="008B568E">
        <w:rPr>
          <w:rFonts w:ascii="Times New Roman" w:hAnsi="Times New Roman"/>
        </w:rPr>
        <w:t>.</w:t>
      </w:r>
      <w:r w:rsidR="008B568E" w:rsidRPr="008B568E">
        <w:rPr>
          <w:rFonts w:ascii="Times New Roman" w:hAnsi="Times New Roman"/>
        </w:rPr>
        <w:t>904</w:t>
      </w:r>
      <w:r w:rsidR="008B568E">
        <w:rPr>
          <w:rFonts w:ascii="Times New Roman" w:hAnsi="Times New Roman"/>
        </w:rPr>
        <w:t>.</w:t>
      </w:r>
      <w:r w:rsidR="008B568E" w:rsidRPr="008B568E">
        <w:rPr>
          <w:rFonts w:ascii="Times New Roman" w:hAnsi="Times New Roman"/>
        </w:rPr>
        <w:t>053</w:t>
      </w:r>
      <w:r w:rsidR="008B568E">
        <w:rPr>
          <w:rFonts w:ascii="Times New Roman" w:hAnsi="Times New Roman"/>
        </w:rPr>
        <w:t>.</w:t>
      </w:r>
      <w:r w:rsidR="008B568E" w:rsidRPr="008B568E">
        <w:rPr>
          <w:rFonts w:ascii="Times New Roman" w:hAnsi="Times New Roman"/>
        </w:rPr>
        <w:t>460</w:t>
      </w:r>
      <w:r w:rsidRPr="005D33FA">
        <w:rPr>
          <w:rFonts w:ascii="Times New Roman" w:hAnsi="Times New Roman"/>
        </w:rPr>
        <w:t xml:space="preserve"> đồng, đạt </w:t>
      </w:r>
      <w:r w:rsidR="008B568E">
        <w:rPr>
          <w:rFonts w:ascii="Times New Roman" w:hAnsi="Times New Roman"/>
        </w:rPr>
        <w:t>66</w:t>
      </w:r>
      <w:r w:rsidRPr="005D33FA">
        <w:rPr>
          <w:rFonts w:ascii="Times New Roman" w:hAnsi="Times New Roman"/>
        </w:rPr>
        <w:t xml:space="preserve">% so với dự toán Hội đồng nhân dân phường quyết định. </w:t>
      </w:r>
    </w:p>
    <w:p w14:paraId="7D623C3F" w14:textId="29406374" w:rsidR="005D33FA" w:rsidRDefault="005D33FA" w:rsidP="002C538F">
      <w:pPr>
        <w:tabs>
          <w:tab w:val="right" w:pos="9072"/>
        </w:tabs>
        <w:spacing w:after="80" w:line="360" w:lineRule="exact"/>
        <w:ind w:firstLine="567"/>
        <w:jc w:val="both"/>
        <w:rPr>
          <w:rFonts w:ascii="Times New Roman" w:hAnsi="Times New Roman"/>
        </w:rPr>
      </w:pPr>
      <w:r w:rsidRPr="005D33FA">
        <w:rPr>
          <w:rFonts w:ascii="Times New Roman" w:hAnsi="Times New Roman"/>
        </w:rPr>
        <w:t xml:space="preserve">- Chi hoạt động của các cơ quan quản lý nhà nước, Đảng, Đoàn thể: Thực hiện </w:t>
      </w:r>
      <w:r w:rsidR="008B568E" w:rsidRPr="008B568E">
        <w:rPr>
          <w:rFonts w:ascii="Times New Roman" w:hAnsi="Times New Roman"/>
        </w:rPr>
        <w:t>53</w:t>
      </w:r>
      <w:r w:rsidR="008B568E">
        <w:rPr>
          <w:rFonts w:ascii="Times New Roman" w:hAnsi="Times New Roman"/>
        </w:rPr>
        <w:t>.</w:t>
      </w:r>
      <w:r w:rsidR="008B568E" w:rsidRPr="008B568E">
        <w:rPr>
          <w:rFonts w:ascii="Times New Roman" w:hAnsi="Times New Roman"/>
        </w:rPr>
        <w:t>680</w:t>
      </w:r>
      <w:r w:rsidR="008B568E">
        <w:rPr>
          <w:rFonts w:ascii="Times New Roman" w:hAnsi="Times New Roman"/>
        </w:rPr>
        <w:t>.</w:t>
      </w:r>
      <w:r w:rsidR="008B568E" w:rsidRPr="008B568E">
        <w:rPr>
          <w:rFonts w:ascii="Times New Roman" w:hAnsi="Times New Roman"/>
        </w:rPr>
        <w:t>098</w:t>
      </w:r>
      <w:r w:rsidR="008B568E">
        <w:rPr>
          <w:rFonts w:ascii="Times New Roman" w:hAnsi="Times New Roman"/>
        </w:rPr>
        <w:t>.</w:t>
      </w:r>
      <w:r w:rsidR="008B568E" w:rsidRPr="008B568E">
        <w:rPr>
          <w:rFonts w:ascii="Times New Roman" w:hAnsi="Times New Roman"/>
        </w:rPr>
        <w:t>279</w:t>
      </w:r>
      <w:r w:rsidRPr="005D33FA">
        <w:rPr>
          <w:rFonts w:ascii="Times New Roman" w:hAnsi="Times New Roman"/>
        </w:rPr>
        <w:t xml:space="preserve"> đồng, đạt </w:t>
      </w:r>
      <w:r w:rsidR="008B568E">
        <w:rPr>
          <w:rFonts w:ascii="Times New Roman" w:hAnsi="Times New Roman"/>
        </w:rPr>
        <w:t>98</w:t>
      </w:r>
      <w:r w:rsidRPr="005D33FA">
        <w:rPr>
          <w:rFonts w:ascii="Times New Roman" w:hAnsi="Times New Roman"/>
        </w:rPr>
        <w:t xml:space="preserve">% so với dự toán Hội đồng nhân dân phường quyết định. </w:t>
      </w:r>
    </w:p>
    <w:p w14:paraId="3AF38F00" w14:textId="22A322C5" w:rsidR="00CE4E1E" w:rsidRPr="005D33FA" w:rsidRDefault="005D33FA" w:rsidP="002C538F">
      <w:pPr>
        <w:tabs>
          <w:tab w:val="right" w:pos="9072"/>
        </w:tabs>
        <w:spacing w:after="80" w:line="360" w:lineRule="exact"/>
        <w:ind w:firstLine="567"/>
        <w:jc w:val="both"/>
        <w:rPr>
          <w:rFonts w:ascii="Times New Roman" w:hAnsi="Times New Roman"/>
          <w:b/>
          <w:bCs/>
          <w:color w:val="000000"/>
        </w:rPr>
      </w:pPr>
      <w:r w:rsidRPr="005D33FA">
        <w:rPr>
          <w:rFonts w:ascii="Times New Roman" w:hAnsi="Times New Roman"/>
        </w:rPr>
        <w:t xml:space="preserve">- Chi đảm bảo xã hội: Thực hiện </w:t>
      </w:r>
      <w:r w:rsidR="008B568E" w:rsidRPr="008B568E">
        <w:rPr>
          <w:rFonts w:ascii="Times New Roman" w:hAnsi="Times New Roman"/>
        </w:rPr>
        <w:t>8</w:t>
      </w:r>
      <w:r w:rsidR="008B568E">
        <w:rPr>
          <w:rFonts w:ascii="Times New Roman" w:hAnsi="Times New Roman"/>
        </w:rPr>
        <w:t>.</w:t>
      </w:r>
      <w:r w:rsidR="008B568E" w:rsidRPr="008B568E">
        <w:rPr>
          <w:rFonts w:ascii="Times New Roman" w:hAnsi="Times New Roman"/>
        </w:rPr>
        <w:t>433</w:t>
      </w:r>
      <w:r w:rsidR="008B568E">
        <w:rPr>
          <w:rFonts w:ascii="Times New Roman" w:hAnsi="Times New Roman"/>
        </w:rPr>
        <w:t>.</w:t>
      </w:r>
      <w:r w:rsidR="008B568E" w:rsidRPr="008B568E">
        <w:rPr>
          <w:rFonts w:ascii="Times New Roman" w:hAnsi="Times New Roman"/>
        </w:rPr>
        <w:t>472</w:t>
      </w:r>
      <w:r w:rsidR="008B568E">
        <w:rPr>
          <w:rFonts w:ascii="Times New Roman" w:hAnsi="Times New Roman"/>
        </w:rPr>
        <w:t>.</w:t>
      </w:r>
      <w:r w:rsidR="008B568E" w:rsidRPr="008B568E">
        <w:rPr>
          <w:rFonts w:ascii="Times New Roman" w:hAnsi="Times New Roman"/>
        </w:rPr>
        <w:t>240</w:t>
      </w:r>
      <w:r w:rsidRPr="005D33FA">
        <w:rPr>
          <w:rFonts w:ascii="Times New Roman" w:hAnsi="Times New Roman"/>
        </w:rPr>
        <w:t xml:space="preserve"> đồng, đạt </w:t>
      </w:r>
      <w:r w:rsidR="008B568E">
        <w:rPr>
          <w:rFonts w:ascii="Times New Roman" w:hAnsi="Times New Roman"/>
        </w:rPr>
        <w:t xml:space="preserve">87% </w:t>
      </w:r>
      <w:r w:rsidRPr="005D33FA">
        <w:rPr>
          <w:rFonts w:ascii="Times New Roman" w:hAnsi="Times New Roman"/>
        </w:rPr>
        <w:t>so với dự toán Hội đồng nhân dân phường quyết định.</w:t>
      </w:r>
    </w:p>
    <w:p w14:paraId="40B1D63C" w14:textId="63F44725" w:rsidR="002001A0" w:rsidRPr="0087318C" w:rsidRDefault="008B568E" w:rsidP="002C538F">
      <w:pPr>
        <w:tabs>
          <w:tab w:val="right" w:pos="9072"/>
        </w:tabs>
        <w:spacing w:after="80" w:line="360" w:lineRule="exact"/>
        <w:ind w:firstLine="567"/>
        <w:jc w:val="both"/>
        <w:rPr>
          <w:rFonts w:ascii="Times New Roman" w:hAnsi="Times New Roman"/>
          <w:b/>
          <w:bCs/>
          <w:iCs/>
          <w:color w:val="000000"/>
          <w:lang w:val="vi-VN"/>
        </w:rPr>
      </w:pPr>
      <w:r w:rsidRPr="005B45D3">
        <w:rPr>
          <w:rFonts w:ascii="Times New Roman" w:hAnsi="Times New Roman"/>
          <w:b/>
          <w:iCs/>
          <w:color w:val="000000"/>
        </w:rPr>
        <w:t>3.</w:t>
      </w:r>
      <w:r w:rsidR="002001A0" w:rsidRPr="005B45D3">
        <w:rPr>
          <w:rFonts w:ascii="Times New Roman" w:hAnsi="Times New Roman"/>
          <w:b/>
          <w:iCs/>
          <w:color w:val="000000"/>
        </w:rPr>
        <w:t xml:space="preserve"> </w:t>
      </w:r>
      <w:r w:rsidR="002001A0" w:rsidRPr="005B45D3">
        <w:rPr>
          <w:rFonts w:ascii="Times New Roman" w:hAnsi="Times New Roman"/>
          <w:b/>
          <w:iCs/>
          <w:color w:val="000000"/>
          <w:lang w:val="vi-VN"/>
        </w:rPr>
        <w:t xml:space="preserve">Chi chuyển nguồn ngân sách </w:t>
      </w:r>
      <w:r w:rsidR="002001A0" w:rsidRPr="005B45D3">
        <w:rPr>
          <w:rFonts w:ascii="Times New Roman" w:hAnsi="Times New Roman"/>
          <w:b/>
          <w:iCs/>
          <w:color w:val="000000"/>
        </w:rPr>
        <w:t>Phường</w:t>
      </w:r>
      <w:r w:rsidR="002001A0" w:rsidRPr="005B45D3">
        <w:rPr>
          <w:rFonts w:ascii="Times New Roman" w:hAnsi="Times New Roman"/>
          <w:b/>
          <w:iCs/>
          <w:color w:val="000000"/>
          <w:lang w:val="vi-VN"/>
        </w:rPr>
        <w:t>:</w:t>
      </w:r>
      <w:r w:rsidR="002001A0" w:rsidRPr="0087318C">
        <w:rPr>
          <w:rFonts w:ascii="Times New Roman" w:hAnsi="Times New Roman"/>
          <w:iCs/>
          <w:color w:val="000000"/>
          <w:lang w:val="vi-VN"/>
        </w:rPr>
        <w:tab/>
      </w:r>
      <w:r w:rsidR="002001A0" w:rsidRPr="0087318C">
        <w:rPr>
          <w:rFonts w:ascii="Times New Roman" w:hAnsi="Times New Roman"/>
          <w:iCs/>
          <w:color w:val="000000"/>
        </w:rPr>
        <w:t xml:space="preserve">3.147.860.000 </w:t>
      </w:r>
      <w:r w:rsidR="002001A0" w:rsidRPr="0087318C">
        <w:rPr>
          <w:rFonts w:ascii="Times New Roman" w:hAnsi="Times New Roman"/>
          <w:iCs/>
          <w:color w:val="000000"/>
          <w:lang w:val="vi-VN"/>
        </w:rPr>
        <w:t>đồng</w:t>
      </w:r>
    </w:p>
    <w:p w14:paraId="0174974A" w14:textId="76B895AB" w:rsidR="002001A0" w:rsidRPr="0087318C" w:rsidRDefault="008B568E" w:rsidP="002C538F">
      <w:pPr>
        <w:tabs>
          <w:tab w:val="right" w:pos="9072"/>
        </w:tabs>
        <w:spacing w:after="80" w:line="360" w:lineRule="exact"/>
        <w:ind w:firstLine="567"/>
        <w:jc w:val="both"/>
        <w:rPr>
          <w:rFonts w:ascii="Times New Roman" w:hAnsi="Times New Roman"/>
          <w:b/>
          <w:bCs/>
          <w:iCs/>
          <w:color w:val="000000"/>
        </w:rPr>
      </w:pPr>
      <w:r w:rsidRPr="00536B83">
        <w:rPr>
          <w:rFonts w:ascii="Times New Roman" w:hAnsi="Times New Roman"/>
          <w:b/>
          <w:iCs/>
          <w:color w:val="000000"/>
        </w:rPr>
        <w:t>4.</w:t>
      </w:r>
      <w:r w:rsidR="002001A0" w:rsidRPr="00536B83">
        <w:rPr>
          <w:rFonts w:ascii="Times New Roman" w:hAnsi="Times New Roman"/>
          <w:b/>
          <w:iCs/>
          <w:color w:val="000000"/>
        </w:rPr>
        <w:t xml:space="preserve"> Chi nộp ngân sách cấp trên</w:t>
      </w:r>
      <w:r w:rsidR="002001A0" w:rsidRPr="0087318C">
        <w:rPr>
          <w:rFonts w:ascii="Times New Roman" w:hAnsi="Times New Roman"/>
          <w:iCs/>
          <w:color w:val="000000"/>
        </w:rPr>
        <w:t>:</w:t>
      </w:r>
      <w:r w:rsidR="002001A0" w:rsidRPr="0087318C">
        <w:rPr>
          <w:rFonts w:ascii="Times New Roman" w:hAnsi="Times New Roman"/>
          <w:iCs/>
          <w:color w:val="000000"/>
        </w:rPr>
        <w:tab/>
        <w:t>625.989.000 đồng</w:t>
      </w:r>
    </w:p>
    <w:p w14:paraId="7ACFEF08" w14:textId="674C2FEF" w:rsidR="00F26FA9" w:rsidRPr="00F26FA9" w:rsidRDefault="00F26FA9" w:rsidP="002C538F">
      <w:pPr>
        <w:tabs>
          <w:tab w:val="right" w:pos="9072"/>
        </w:tabs>
        <w:spacing w:after="80" w:line="360" w:lineRule="exact"/>
        <w:ind w:firstLine="567"/>
        <w:jc w:val="both"/>
        <w:rPr>
          <w:rFonts w:ascii="Times New Roman" w:hAnsi="Times New Roman"/>
          <w:color w:val="000000"/>
        </w:rPr>
      </w:pPr>
      <w:r w:rsidRPr="00F26FA9">
        <w:rPr>
          <w:rFonts w:ascii="Times New Roman" w:hAnsi="Times New Roman"/>
          <w:b/>
        </w:rPr>
        <w:t>III. KẾT DƯ NGÂN SÁCH PHƯỜNG NĂM 2025</w:t>
      </w:r>
      <w:r w:rsidR="00536B83">
        <w:rPr>
          <w:rFonts w:ascii="Times New Roman" w:hAnsi="Times New Roman"/>
        </w:rPr>
        <w:t xml:space="preserve">:      </w:t>
      </w:r>
      <w:r w:rsidR="00536B83" w:rsidRPr="0087318C">
        <w:rPr>
          <w:rFonts w:ascii="Times New Roman" w:hAnsi="Times New Roman"/>
          <w:color w:val="000000"/>
        </w:rPr>
        <w:t>761.869.232 đ</w:t>
      </w:r>
      <w:r w:rsidR="00536B83" w:rsidRPr="0087318C">
        <w:rPr>
          <w:rFonts w:ascii="Times New Roman" w:hAnsi="Times New Roman"/>
          <w:color w:val="000000"/>
          <w:lang w:val="vi-VN"/>
        </w:rPr>
        <w:t>ồng</w:t>
      </w:r>
    </w:p>
    <w:p w14:paraId="70DC9D0A" w14:textId="70D7D8EF" w:rsidR="002001A0" w:rsidRPr="0087318C" w:rsidRDefault="002001A0" w:rsidP="00536B83">
      <w:pPr>
        <w:tabs>
          <w:tab w:val="right" w:pos="9072"/>
        </w:tabs>
        <w:spacing w:after="120" w:line="360" w:lineRule="exact"/>
        <w:ind w:firstLine="567"/>
        <w:contextualSpacing/>
        <w:jc w:val="both"/>
        <w:rPr>
          <w:rFonts w:ascii="Times New Roman" w:hAnsi="Times New Roman"/>
          <w:b/>
          <w:bCs/>
          <w:color w:val="000000"/>
        </w:rPr>
      </w:pPr>
      <w:r w:rsidRPr="0087318C">
        <w:rPr>
          <w:rFonts w:ascii="Times New Roman" w:hAnsi="Times New Roman"/>
          <w:color w:val="000000"/>
          <w:lang w:val="vi-VN"/>
        </w:rPr>
        <w:tab/>
        <w:t xml:space="preserve">  </w:t>
      </w:r>
      <w:r w:rsidRPr="0087318C">
        <w:rPr>
          <w:rFonts w:ascii="Times New Roman" w:hAnsi="Times New Roman"/>
          <w:color w:val="000000"/>
        </w:rPr>
        <w:t xml:space="preserve">          </w:t>
      </w:r>
    </w:p>
    <w:sectPr w:rsidR="002001A0" w:rsidRPr="0087318C" w:rsidSect="00536B83">
      <w:pgSz w:w="11909" w:h="16834" w:code="9"/>
      <w:pgMar w:top="1134" w:right="907" w:bottom="907"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DB5"/>
    <w:multiLevelType w:val="hybridMultilevel"/>
    <w:tmpl w:val="A2DC8326"/>
    <w:lvl w:ilvl="0" w:tplc="1FB4924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2A6720"/>
    <w:multiLevelType w:val="hybridMultilevel"/>
    <w:tmpl w:val="F462F758"/>
    <w:lvl w:ilvl="0" w:tplc="D624DD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7386C"/>
    <w:multiLevelType w:val="hybridMultilevel"/>
    <w:tmpl w:val="91D4E7E6"/>
    <w:lvl w:ilvl="0" w:tplc="E5C0803A">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A0"/>
    <w:rsid w:val="00083242"/>
    <w:rsid w:val="000A23DB"/>
    <w:rsid w:val="000A63E7"/>
    <w:rsid w:val="001171B4"/>
    <w:rsid w:val="001F3FE3"/>
    <w:rsid w:val="002001A0"/>
    <w:rsid w:val="002C538F"/>
    <w:rsid w:val="00343DAB"/>
    <w:rsid w:val="00346C3A"/>
    <w:rsid w:val="00365143"/>
    <w:rsid w:val="003F2950"/>
    <w:rsid w:val="0041286E"/>
    <w:rsid w:val="0041366F"/>
    <w:rsid w:val="00417CA5"/>
    <w:rsid w:val="00461658"/>
    <w:rsid w:val="004E199F"/>
    <w:rsid w:val="00536B83"/>
    <w:rsid w:val="00547900"/>
    <w:rsid w:val="005B45D3"/>
    <w:rsid w:val="005D33FA"/>
    <w:rsid w:val="005E244D"/>
    <w:rsid w:val="00652C7C"/>
    <w:rsid w:val="00793625"/>
    <w:rsid w:val="008065F8"/>
    <w:rsid w:val="008B568E"/>
    <w:rsid w:val="00933592"/>
    <w:rsid w:val="009809AF"/>
    <w:rsid w:val="00995D63"/>
    <w:rsid w:val="00A75D0F"/>
    <w:rsid w:val="00AD0BFF"/>
    <w:rsid w:val="00AF21C6"/>
    <w:rsid w:val="00C87A85"/>
    <w:rsid w:val="00CB24C9"/>
    <w:rsid w:val="00CE4E1E"/>
    <w:rsid w:val="00D52C37"/>
    <w:rsid w:val="00D55444"/>
    <w:rsid w:val="00D86400"/>
    <w:rsid w:val="00DB7985"/>
    <w:rsid w:val="00F26FA9"/>
    <w:rsid w:val="00FA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F474"/>
  <w15:chartTrackingRefBased/>
  <w15:docId w15:val="{F1529542-E581-4150-979A-04514CC2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A0"/>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2001A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01A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01A0"/>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001A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001A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001A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001A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01A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01A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1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1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1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1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1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1A0"/>
    <w:rPr>
      <w:rFonts w:eastAsiaTheme="majorEastAsia" w:cstheme="majorBidi"/>
      <w:color w:val="272727" w:themeColor="text1" w:themeTint="D8"/>
    </w:rPr>
  </w:style>
  <w:style w:type="paragraph" w:styleId="Title">
    <w:name w:val="Title"/>
    <w:basedOn w:val="Normal"/>
    <w:next w:val="Normal"/>
    <w:link w:val="TitleChar"/>
    <w:uiPriority w:val="10"/>
    <w:qFormat/>
    <w:rsid w:val="002001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0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1A0"/>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00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1A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01A0"/>
    <w:rPr>
      <w:i/>
      <w:iCs/>
      <w:color w:val="404040" w:themeColor="text1" w:themeTint="BF"/>
    </w:rPr>
  </w:style>
  <w:style w:type="paragraph" w:styleId="ListParagraph">
    <w:name w:val="List Paragraph"/>
    <w:basedOn w:val="Normal"/>
    <w:uiPriority w:val="34"/>
    <w:qFormat/>
    <w:rsid w:val="002001A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001A0"/>
    <w:rPr>
      <w:i/>
      <w:iCs/>
      <w:color w:val="2F5496" w:themeColor="accent1" w:themeShade="BF"/>
    </w:rPr>
  </w:style>
  <w:style w:type="paragraph" w:styleId="IntenseQuote">
    <w:name w:val="Intense Quote"/>
    <w:basedOn w:val="Normal"/>
    <w:next w:val="Normal"/>
    <w:link w:val="IntenseQuoteChar"/>
    <w:uiPriority w:val="30"/>
    <w:qFormat/>
    <w:rsid w:val="002001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01A0"/>
    <w:rPr>
      <w:i/>
      <w:iCs/>
      <w:color w:val="2F5496" w:themeColor="accent1" w:themeShade="BF"/>
    </w:rPr>
  </w:style>
  <w:style w:type="character" w:styleId="IntenseReference">
    <w:name w:val="Intense Reference"/>
    <w:basedOn w:val="DefaultParagraphFont"/>
    <w:uiPriority w:val="32"/>
    <w:qFormat/>
    <w:rsid w:val="00200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Anh Vuong Huu</dc:creator>
  <cp:keywords/>
  <dc:description/>
  <cp:lastModifiedBy>DELL</cp:lastModifiedBy>
  <cp:revision>114</cp:revision>
  <dcterms:created xsi:type="dcterms:W3CDTF">2026-04-07T17:16:00Z</dcterms:created>
  <dcterms:modified xsi:type="dcterms:W3CDTF">2026-04-13T06:05:00Z</dcterms:modified>
</cp:coreProperties>
</file>